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30BCF" w:rsidRPr="00DE0589" w:rsidRDefault="004A6FC2" w:rsidP="009F72D2">
      <w:pPr>
        <w:ind w:left="-284"/>
        <w:jc w:val="both"/>
        <w:rPr>
          <w:rStyle w:val="tpt1"/>
          <w:rFonts w:asciiTheme="minorHAnsi" w:hAnsiTheme="minorHAnsi" w:cs="Times New Roman"/>
          <w:b w:val="0"/>
          <w:sz w:val="24"/>
          <w:szCs w:val="24"/>
        </w:rPr>
      </w:pPr>
      <w:r>
        <w:rPr>
          <w:rFonts w:asciiTheme="minorHAnsi" w:hAnsiTheme="minorHAnsi" w:cs="Times New Roman"/>
          <w:noProof/>
          <w:sz w:val="24"/>
          <w:szCs w:val="24"/>
          <w:lang w:val="en-US" w:eastAsia="en-US"/>
          <w14:shadow w14:blurRad="0" w14:dist="0" w14:dir="0" w14:sx="0" w14:sy="0" w14:kx="0" w14:ky="0" w14:algn="none">
            <w14:srgbClr w14:val="000000"/>
          </w14:shadow>
        </w:rPr>
        <mc:AlternateContent>
          <mc:Choice Requires="wps">
            <w:drawing>
              <wp:anchor distT="0" distB="0" distL="114300" distR="114300" simplePos="0" relativeHeight="251659264" behindDoc="0" locked="0" layoutInCell="1" allowOverlap="1">
                <wp:simplePos x="0" y="0"/>
                <wp:positionH relativeFrom="column">
                  <wp:posOffset>3903980</wp:posOffset>
                </wp:positionH>
                <wp:positionV relativeFrom="paragraph">
                  <wp:posOffset>-45085</wp:posOffset>
                </wp:positionV>
                <wp:extent cx="2295525" cy="451485"/>
                <wp:effectExtent l="0" t="0" r="28575" b="24765"/>
                <wp:wrapNone/>
                <wp:docPr id="307" name="Casetă tex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5525" cy="451485"/>
                        </a:xfrm>
                        <a:prstGeom prst="rect">
                          <a:avLst/>
                        </a:prstGeom>
                        <a:solidFill>
                          <a:srgbClr val="FFFFFF"/>
                        </a:solidFill>
                        <a:ln w="9525">
                          <a:solidFill>
                            <a:srgbClr val="000000"/>
                          </a:solidFill>
                          <a:miter lim="800000"/>
                          <a:headEnd/>
                          <a:tailEnd/>
                        </a:ln>
                      </wps:spPr>
                      <wps:txbx>
                        <w:txbxContent>
                          <w:p w:rsidR="00580B6E" w:rsidRPr="00530BCF" w:rsidRDefault="00580B6E" w:rsidP="00530BCF">
                            <w:pPr>
                              <w:rPr>
                                <w:rFonts w:ascii="Times New Roman" w:hAnsi="Times New Roman" w:cs="Times New Roman"/>
                                <w:sz w:val="24"/>
                                <w:szCs w:val="24"/>
                                <w:lang w:val="ro-RO"/>
                              </w:rPr>
                            </w:pPr>
                            <w:r>
                              <w:rPr>
                                <w:rFonts w:ascii="Times New Roman" w:hAnsi="Times New Roman" w:cs="Times New Roman"/>
                                <w:sz w:val="24"/>
                                <w:szCs w:val="24"/>
                                <w:lang w:val="ro-RO"/>
                              </w:rPr>
                              <w:t>Nr. și d</w:t>
                            </w:r>
                            <w:r w:rsidRPr="00530BCF">
                              <w:rPr>
                                <w:rFonts w:ascii="Times New Roman" w:hAnsi="Times New Roman" w:cs="Times New Roman"/>
                                <w:sz w:val="24"/>
                                <w:szCs w:val="24"/>
                                <w:lang w:val="ro-RO"/>
                              </w:rPr>
                              <w:t>ata în</w:t>
                            </w:r>
                            <w:r w:rsidR="001C0140">
                              <w:rPr>
                                <w:rFonts w:ascii="Times New Roman" w:hAnsi="Times New Roman" w:cs="Times New Roman"/>
                                <w:sz w:val="24"/>
                                <w:szCs w:val="24"/>
                                <w:lang w:val="ro-RO"/>
                              </w:rPr>
                              <w:t>registrarii</w:t>
                            </w:r>
                            <w:r w:rsidRPr="00530BCF">
                              <w:rPr>
                                <w:rFonts w:ascii="Times New Roman" w:hAnsi="Times New Roman" w:cs="Times New Roman"/>
                                <w:sz w:val="24"/>
                                <w:szCs w:val="24"/>
                                <w:lang w:val="ro-RO"/>
                              </w:rPr>
                              <w:t xml:space="preserve"> documentului:</w:t>
                            </w:r>
                            <w:r w:rsidR="001C0140">
                              <w:rPr>
                                <w:rFonts w:ascii="Times New Roman" w:hAnsi="Times New Roman" w:cs="Times New Roman"/>
                                <w:sz w:val="24"/>
                                <w:szCs w:val="24"/>
                                <w:lang w:val="ro-RO"/>
                              </w:rPr>
                              <w:t xml:space="preserve"> 212/12.05.2020</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setă text 2" o:spid="_x0000_s1026" type="#_x0000_t202" style="position:absolute;left:0;text-align:left;margin-left:307.4pt;margin-top:-3.55pt;width:180.75pt;height:35.55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">
                <v:textbox style="mso-fit-shape-to-text:t">
                  <w:txbxContent>
                    <w:p w:rsidR="00580B6E" w:rsidRPr="00530BCF" w:rsidRDefault="00580B6E" w:rsidP="00530BCF">
                      <w:pPr>
                        <w:rPr>
                          <w:rFonts w:ascii="Times New Roman" w:hAnsi="Times New Roman" w:cs="Times New Roman"/>
                          <w:sz w:val="24"/>
                          <w:szCs w:val="24"/>
                          <w:lang w:val="ro-RO"/>
                        </w:rPr>
                      </w:pPr>
                      <w:r>
                        <w:rPr>
                          <w:rFonts w:ascii="Times New Roman" w:hAnsi="Times New Roman" w:cs="Times New Roman"/>
                          <w:sz w:val="24"/>
                          <w:szCs w:val="24"/>
                          <w:lang w:val="ro-RO"/>
                        </w:rPr>
                        <w:t>Nr. și d</w:t>
                      </w:r>
                      <w:r w:rsidRPr="00530BCF">
                        <w:rPr>
                          <w:rFonts w:ascii="Times New Roman" w:hAnsi="Times New Roman" w:cs="Times New Roman"/>
                          <w:sz w:val="24"/>
                          <w:szCs w:val="24"/>
                          <w:lang w:val="ro-RO"/>
                        </w:rPr>
                        <w:t>ata în</w:t>
                      </w:r>
                      <w:r w:rsidR="001C0140">
                        <w:rPr>
                          <w:rFonts w:ascii="Times New Roman" w:hAnsi="Times New Roman" w:cs="Times New Roman"/>
                          <w:sz w:val="24"/>
                          <w:szCs w:val="24"/>
                          <w:lang w:val="ro-RO"/>
                        </w:rPr>
                        <w:t>registrarii</w:t>
                      </w:r>
                      <w:r w:rsidRPr="00530BCF">
                        <w:rPr>
                          <w:rFonts w:ascii="Times New Roman" w:hAnsi="Times New Roman" w:cs="Times New Roman"/>
                          <w:sz w:val="24"/>
                          <w:szCs w:val="24"/>
                          <w:lang w:val="ro-RO"/>
                        </w:rPr>
                        <w:t xml:space="preserve"> documentului:</w:t>
                      </w:r>
                      <w:r w:rsidR="001C0140">
                        <w:rPr>
                          <w:rFonts w:ascii="Times New Roman" w:hAnsi="Times New Roman" w:cs="Times New Roman"/>
                          <w:sz w:val="24"/>
                          <w:szCs w:val="24"/>
                          <w:lang w:val="ro-RO"/>
                        </w:rPr>
                        <w:t xml:space="preserve"> 212/12.05.2020</w:t>
                      </w:r>
                    </w:p>
                  </w:txbxContent>
                </v:textbox>
              </v:shape>
            </w:pict>
          </mc:Fallback>
        </mc:AlternateContent>
      </w:r>
    </w:p>
    <w:p w:rsidR="0067350E" w:rsidRPr="00DE0589" w:rsidRDefault="0067350E" w:rsidP="009F72D2">
      <w:pPr>
        <w:jc w:val="both"/>
        <w:rPr>
          <w:rFonts w:asciiTheme="minorHAnsi" w:hAnsiTheme="minorHAnsi"/>
          <w:sz w:val="24"/>
          <w:szCs w:val="24"/>
        </w:rPr>
      </w:pPr>
    </w:p>
    <w:p w:rsidR="00530BCF" w:rsidRPr="00B849B3" w:rsidRDefault="00530BCF" w:rsidP="009F72D2">
      <w:pPr>
        <w:jc w:val="both"/>
        <w:rPr>
          <w:rFonts w:asciiTheme="minorHAnsi" w:hAnsiTheme="minorHAnsi"/>
          <w:sz w:val="16"/>
          <w:szCs w:val="16"/>
        </w:rPr>
      </w:pPr>
    </w:p>
    <w:p w:rsidR="00530BCF" w:rsidRPr="00B849B3" w:rsidRDefault="00530BCF" w:rsidP="009F72D2">
      <w:pPr>
        <w:jc w:val="both"/>
        <w:rPr>
          <w:rFonts w:asciiTheme="minorHAnsi" w:hAnsiTheme="minorHAnsi"/>
          <w:sz w:val="16"/>
          <w:szCs w:val="16"/>
        </w:rPr>
      </w:pPr>
    </w:p>
    <w:p w:rsidR="004B1577" w:rsidRPr="001C0140" w:rsidRDefault="004B1577" w:rsidP="009F72D2">
      <w:pPr>
        <w:jc w:val="center"/>
        <w:rPr>
          <w:rFonts w:asciiTheme="minorHAnsi" w:hAnsiTheme="minorHAnsi" w:cs="Times New Roman"/>
          <w:sz w:val="24"/>
          <w:szCs w:val="24"/>
          <w:shd w:val="clear" w:color="auto" w:fill="FFFFFF"/>
          <w:lang w:val="en-US"/>
        </w:rPr>
      </w:pPr>
      <w:r w:rsidRPr="001C0140">
        <w:rPr>
          <w:rFonts w:asciiTheme="minorHAnsi" w:hAnsiTheme="minorHAnsi" w:cs="Times New Roman"/>
          <w:sz w:val="24"/>
          <w:szCs w:val="24"/>
          <w:shd w:val="clear" w:color="auto" w:fill="FFFFFF"/>
          <w:lang w:val="en-US"/>
        </w:rPr>
        <w:t xml:space="preserve">INFORMAȚII CARE TREBUIE COMUNICATE PUBLICULUI PRIVIND MĂSURILE DE SECURITATE ÎN EXPLOATARE ȘI COMPORTAMENTUL ÎN CAZ DE ACCIDENT </w:t>
      </w:r>
    </w:p>
    <w:p w:rsidR="00530BCF" w:rsidRPr="00B849B3" w:rsidRDefault="00530BCF" w:rsidP="009F72D2">
      <w:pPr>
        <w:jc w:val="center"/>
        <w:rPr>
          <w:rFonts w:asciiTheme="minorHAnsi" w:hAnsiTheme="minorHAnsi" w:cs="Times New Roman"/>
          <w:b w:val="0"/>
          <w:sz w:val="16"/>
          <w:szCs w:val="16"/>
          <w:lang w:val="ro-RO"/>
        </w:rPr>
      </w:pPr>
    </w:p>
    <w:p w:rsidR="00430B3A" w:rsidRPr="00430B3A" w:rsidRDefault="00430B3A" w:rsidP="00430B3A">
      <w:pPr>
        <w:autoSpaceDE w:val="0"/>
        <w:autoSpaceDN w:val="0"/>
        <w:adjustRightInd w:val="0"/>
        <w:rPr>
          <w:rFonts w:asciiTheme="minorHAnsi" w:hAnsiTheme="minorHAnsi" w:cstheme="minorHAnsi"/>
          <w:sz w:val="24"/>
          <w:szCs w:val="24"/>
          <w:lang w:val="pt-PT"/>
        </w:rPr>
      </w:pPr>
      <w:r w:rsidRPr="00430B3A">
        <w:rPr>
          <w:rFonts w:asciiTheme="minorHAnsi" w:hAnsiTheme="minorHAnsi" w:cstheme="minorHAnsi"/>
          <w:sz w:val="24"/>
          <w:szCs w:val="24"/>
          <w:lang w:val="pt-PT"/>
        </w:rPr>
        <w:t>PARTEA 1</w:t>
      </w:r>
    </w:p>
    <w:p w:rsidR="00430B3A" w:rsidRPr="00430B3A" w:rsidRDefault="00430B3A" w:rsidP="00430B3A">
      <w:pPr>
        <w:autoSpaceDE w:val="0"/>
        <w:autoSpaceDN w:val="0"/>
        <w:adjustRightInd w:val="0"/>
        <w:rPr>
          <w:rFonts w:asciiTheme="minorHAnsi" w:hAnsiTheme="minorHAnsi" w:cstheme="minorHAnsi"/>
          <w:b w:val="0"/>
          <w:sz w:val="24"/>
          <w:szCs w:val="24"/>
          <w:lang w:val="pt-PT"/>
        </w:rPr>
      </w:pPr>
      <w:r w:rsidRPr="00430B3A">
        <w:rPr>
          <w:rFonts w:asciiTheme="minorHAnsi" w:hAnsiTheme="minorHAnsi" w:cstheme="minorHAnsi"/>
          <w:b w:val="0"/>
          <w:sz w:val="24"/>
          <w:szCs w:val="24"/>
          <w:lang w:val="pt-PT"/>
        </w:rPr>
        <w:t xml:space="preserve">Pentru toate amplasamentele care intră sub incidenţa </w:t>
      </w:r>
      <w:r>
        <w:rPr>
          <w:rFonts w:asciiTheme="minorHAnsi" w:hAnsiTheme="minorHAnsi" w:cstheme="minorHAnsi"/>
          <w:b w:val="0"/>
          <w:sz w:val="24"/>
          <w:szCs w:val="24"/>
          <w:lang w:val="pt-PT"/>
        </w:rPr>
        <w:t>Legii 59/2016</w:t>
      </w:r>
      <w:r w:rsidRPr="00430B3A">
        <w:rPr>
          <w:rFonts w:asciiTheme="minorHAnsi" w:hAnsiTheme="minorHAnsi" w:cstheme="minorHAnsi"/>
          <w:b w:val="0"/>
          <w:sz w:val="24"/>
          <w:szCs w:val="24"/>
          <w:lang w:val="pt-PT"/>
        </w:rPr>
        <w:t>:</w:t>
      </w:r>
    </w:p>
    <w:p w:rsidR="00530BCF" w:rsidRPr="00B849B3" w:rsidRDefault="00530BCF" w:rsidP="009F72D2">
      <w:pPr>
        <w:jc w:val="both"/>
        <w:rPr>
          <w:rFonts w:asciiTheme="minorHAnsi" w:hAnsiTheme="minorHAnsi" w:cs="Times New Roman"/>
          <w:b w:val="0"/>
          <w:sz w:val="16"/>
          <w:szCs w:val="16"/>
          <w:lang w:val="ro-RO"/>
        </w:rPr>
      </w:pPr>
    </w:p>
    <w:p w:rsidR="00530BCF" w:rsidRPr="00DE0589" w:rsidRDefault="00530BCF" w:rsidP="009F72D2">
      <w:pPr>
        <w:pStyle w:val="ListParagraph"/>
        <w:numPr>
          <w:ilvl w:val="0"/>
          <w:numId w:val="3"/>
        </w:numPr>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 xml:space="preserve">Numele titularului activității şi adresa amplasamentului: </w:t>
      </w:r>
      <w:r w:rsidRPr="00DE0589">
        <w:rPr>
          <w:rStyle w:val="tpt1"/>
          <w:rFonts w:asciiTheme="minorHAnsi" w:hAnsiTheme="minorHAnsi" w:cs="Times New Roman"/>
          <w:sz w:val="24"/>
          <w:szCs w:val="24"/>
          <w:lang w:val="ro-RO"/>
        </w:rPr>
        <w:tab/>
      </w:r>
    </w:p>
    <w:p w:rsidR="00731862" w:rsidRPr="00DE0589" w:rsidRDefault="00CD06C4" w:rsidP="00B849B3">
      <w:pPr>
        <w:pStyle w:val="ListParagraph"/>
        <w:numPr>
          <w:ilvl w:val="1"/>
          <w:numId w:val="3"/>
        </w:numPr>
        <w:ind w:left="900" w:hanging="540"/>
        <w:jc w:val="both"/>
        <w:rPr>
          <w:rFonts w:asciiTheme="minorHAnsi" w:hAnsiTheme="minorHAnsi" w:cs="Times New Roman"/>
          <w:b w:val="0"/>
          <w:sz w:val="24"/>
          <w:szCs w:val="24"/>
          <w:lang w:val="ro-RO"/>
        </w:rPr>
      </w:pPr>
      <w:r>
        <w:rPr>
          <w:rFonts w:asciiTheme="minorHAnsi" w:hAnsiTheme="minorHAnsi" w:cs="Times New Roman"/>
          <w:b w:val="0"/>
          <w:bCs/>
          <w:sz w:val="24"/>
          <w:szCs w:val="24"/>
          <w:lang w:val="ro-RO"/>
        </w:rPr>
        <w:t>OMV PETROM SA, Membru OMV Group</w:t>
      </w:r>
      <w:r w:rsidR="00FA52D6">
        <w:rPr>
          <w:rFonts w:asciiTheme="minorHAnsi" w:hAnsiTheme="minorHAnsi" w:cs="Times New Roman"/>
          <w:b w:val="0"/>
          <w:bCs/>
          <w:sz w:val="24"/>
          <w:szCs w:val="24"/>
          <w:lang w:val="ro-RO"/>
        </w:rPr>
        <w:t>, operator in instalatii/prestator de servicii EXPERT PETROLEUM</w:t>
      </w:r>
      <w:r w:rsidR="00C7769F">
        <w:rPr>
          <w:rFonts w:asciiTheme="minorHAnsi" w:hAnsiTheme="minorHAnsi" w:cs="Times New Roman"/>
          <w:b w:val="0"/>
          <w:bCs/>
          <w:sz w:val="24"/>
          <w:szCs w:val="24"/>
          <w:lang w:val="ro-RO"/>
        </w:rPr>
        <w:t xml:space="preserve"> SRL</w:t>
      </w:r>
    </w:p>
    <w:p w:rsidR="00530BCF" w:rsidRPr="008165D3" w:rsidRDefault="00CD06C4" w:rsidP="008165D3">
      <w:pPr>
        <w:pStyle w:val="ListParagraph"/>
        <w:numPr>
          <w:ilvl w:val="1"/>
          <w:numId w:val="3"/>
        </w:numPr>
        <w:tabs>
          <w:tab w:val="left" w:pos="851"/>
        </w:tabs>
        <w:jc w:val="both"/>
        <w:rPr>
          <w:rFonts w:asciiTheme="minorHAnsi" w:hAnsiTheme="minorHAnsi"/>
          <w:sz w:val="24"/>
          <w:szCs w:val="24"/>
          <w:lang w:val="ro-RO"/>
        </w:rPr>
      </w:pPr>
      <w:r>
        <w:rPr>
          <w:rFonts w:asciiTheme="minorHAnsi" w:hAnsiTheme="minorHAnsi" w:cs="Times New Roman"/>
          <w:b w:val="0"/>
          <w:sz w:val="24"/>
          <w:szCs w:val="24"/>
          <w:lang w:val="ro-RO"/>
        </w:rPr>
        <w:t>Statia de Degazolinare Calacea, comuna Ortisoara, Sat Calacea, jud Timis</w:t>
      </w:r>
      <w:r w:rsidR="00385E9E">
        <w:rPr>
          <w:rFonts w:asciiTheme="minorHAnsi" w:hAnsiTheme="minorHAnsi" w:cs="Times New Roman"/>
          <w:b w:val="0"/>
          <w:sz w:val="24"/>
          <w:szCs w:val="24"/>
          <w:lang w:val="ro-RO"/>
        </w:rPr>
        <w:t>, cod postal 307306,</w:t>
      </w:r>
      <w:r w:rsidR="00CB5AD3">
        <w:rPr>
          <w:rFonts w:asciiTheme="minorHAnsi" w:hAnsiTheme="minorHAnsi" w:cs="Times New Roman"/>
          <w:b w:val="0"/>
          <w:sz w:val="24"/>
          <w:szCs w:val="24"/>
          <w:lang w:val="ro-RO"/>
        </w:rPr>
        <w:t xml:space="preserve"> telefon: - ; fax: - </w:t>
      </w:r>
      <w:r w:rsidR="008165D3">
        <w:rPr>
          <w:rFonts w:asciiTheme="minorHAnsi" w:hAnsiTheme="minorHAnsi" w:cs="Times New Roman"/>
          <w:b w:val="0"/>
          <w:sz w:val="24"/>
          <w:szCs w:val="24"/>
          <w:lang w:val="ro-RO"/>
        </w:rPr>
        <w:t xml:space="preserve">; email: </w:t>
      </w:r>
      <w:hyperlink r:id="rId8" w:history="1">
        <w:r w:rsidR="008165D3" w:rsidRPr="00AA02E5">
          <w:rPr>
            <w:rStyle w:val="Hyperlink"/>
            <w:rFonts w:asciiTheme="minorHAnsi" w:hAnsiTheme="minorHAnsi" w:cs="Times New Roman"/>
            <w:b w:val="0"/>
            <w:sz w:val="24"/>
            <w:szCs w:val="24"/>
            <w:lang w:val="ro-RO"/>
          </w:rPr>
          <w:t>dezbenzinare.calacea@expertpetroleum.com</w:t>
        </w:r>
      </w:hyperlink>
      <w:r w:rsidR="008165D3">
        <w:rPr>
          <w:rFonts w:asciiTheme="minorHAnsi" w:hAnsiTheme="minorHAnsi" w:cs="Times New Roman"/>
          <w:b w:val="0"/>
          <w:sz w:val="24"/>
          <w:szCs w:val="24"/>
          <w:lang w:val="ro-RO"/>
        </w:rPr>
        <w:t xml:space="preserve">;    </w:t>
      </w:r>
      <w:r w:rsidR="00385E9E">
        <w:rPr>
          <w:rFonts w:asciiTheme="minorHAnsi" w:hAnsiTheme="minorHAnsi" w:cs="Times New Roman"/>
          <w:b w:val="0"/>
          <w:sz w:val="24"/>
          <w:szCs w:val="24"/>
          <w:lang w:val="ro-RO"/>
        </w:rPr>
        <w:t xml:space="preserve">coordonate geografice in sistemul de </w:t>
      </w:r>
      <w:r w:rsidR="008165D3">
        <w:rPr>
          <w:rFonts w:asciiTheme="minorHAnsi" w:hAnsiTheme="minorHAnsi" w:cs="Times New Roman"/>
          <w:b w:val="0"/>
          <w:sz w:val="24"/>
          <w:szCs w:val="24"/>
          <w:lang w:val="ro-RO"/>
        </w:rPr>
        <w:t>proiectie nationala Stereo:</w:t>
      </w:r>
    </w:p>
    <w:p w:rsidR="008165D3" w:rsidRPr="00DE0589" w:rsidRDefault="008234E7" w:rsidP="008234E7">
      <w:pPr>
        <w:pStyle w:val="ListParagraph"/>
        <w:tabs>
          <w:tab w:val="left" w:pos="270"/>
        </w:tabs>
        <w:ind w:left="90"/>
        <w:jc w:val="center"/>
        <w:rPr>
          <w:rFonts w:asciiTheme="minorHAnsi" w:hAnsiTheme="minorHAnsi"/>
          <w:sz w:val="24"/>
          <w:szCs w:val="24"/>
          <w:lang w:val="ro-RO"/>
        </w:rPr>
      </w:pPr>
      <w:r>
        <w:rPr>
          <w:noProof/>
          <w:lang w:val="en-US" w:eastAsia="en-US"/>
          <w14:shadow w14:blurRad="0" w14:dist="0" w14:dir="0" w14:sx="0" w14:sy="0" w14:kx="0" w14:ky="0" w14:algn="none">
            <w14:srgbClr w14:val="000000"/>
          </w14:shadow>
        </w:rPr>
        <w:drawing>
          <wp:inline distT="0" distB="0" distL="0" distR="0" wp14:anchorId="5329462E" wp14:editId="5D221FA9">
            <wp:extent cx="4373880" cy="265176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373880" cy="2651760"/>
                    </a:xfrm>
                    <a:prstGeom prst="rect">
                      <a:avLst/>
                    </a:prstGeom>
                  </pic:spPr>
                </pic:pic>
              </a:graphicData>
            </a:graphic>
          </wp:inline>
        </w:drawing>
      </w:r>
    </w:p>
    <w:p w:rsidR="00530BCF" w:rsidRPr="00B849B3" w:rsidRDefault="00530BCF" w:rsidP="009F72D2">
      <w:pPr>
        <w:jc w:val="both"/>
        <w:rPr>
          <w:rFonts w:asciiTheme="minorHAnsi" w:hAnsiTheme="minorHAnsi"/>
          <w:sz w:val="16"/>
          <w:szCs w:val="16"/>
        </w:rPr>
      </w:pPr>
    </w:p>
    <w:p w:rsidR="00E07ABE" w:rsidRPr="00DE0589" w:rsidRDefault="00E07ABE" w:rsidP="009F72D2">
      <w:pPr>
        <w:pStyle w:val="ListParagraph"/>
        <w:numPr>
          <w:ilvl w:val="0"/>
          <w:numId w:val="3"/>
        </w:numPr>
        <w:ind w:left="-284" w:hanging="283"/>
        <w:jc w:val="both"/>
        <w:rPr>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 xml:space="preserve">Confirmarea faptului că </w:t>
      </w:r>
      <w:r w:rsidR="000E6AE4">
        <w:rPr>
          <w:rStyle w:val="tpt1"/>
          <w:rFonts w:asciiTheme="minorHAnsi" w:hAnsiTheme="minorHAnsi" w:cs="Times New Roman"/>
          <w:sz w:val="24"/>
          <w:szCs w:val="24"/>
          <w:lang w:val="ro-RO"/>
        </w:rPr>
        <w:t>amplasamentul</w:t>
      </w:r>
      <w:r w:rsidRPr="00DE0589">
        <w:rPr>
          <w:rStyle w:val="tpt1"/>
          <w:rFonts w:asciiTheme="minorHAnsi" w:hAnsiTheme="minorHAnsi" w:cs="Times New Roman"/>
          <w:sz w:val="24"/>
          <w:szCs w:val="24"/>
          <w:lang w:val="ro-RO"/>
        </w:rPr>
        <w:t xml:space="preserve"> intră sub incidența reglementărilor și/sau a dispozițiilor adm</w:t>
      </w:r>
      <w:r w:rsidR="00993571">
        <w:rPr>
          <w:rStyle w:val="tpt1"/>
          <w:rFonts w:asciiTheme="minorHAnsi" w:hAnsiTheme="minorHAnsi" w:cs="Times New Roman"/>
          <w:sz w:val="24"/>
          <w:szCs w:val="24"/>
          <w:lang w:val="ro-RO"/>
        </w:rPr>
        <w:t>ini</w:t>
      </w:r>
      <w:r w:rsidR="000F10B4">
        <w:rPr>
          <w:rStyle w:val="tpt1"/>
          <w:rFonts w:asciiTheme="minorHAnsi" w:hAnsiTheme="minorHAnsi" w:cs="Times New Roman"/>
          <w:sz w:val="24"/>
          <w:szCs w:val="24"/>
          <w:lang w:val="ro-RO"/>
        </w:rPr>
        <w:t>strative de implementare a Legii</w:t>
      </w:r>
      <w:r w:rsidRPr="00DE0589">
        <w:rPr>
          <w:rStyle w:val="tpt1"/>
          <w:rFonts w:asciiTheme="minorHAnsi" w:hAnsiTheme="minorHAnsi" w:cs="Times New Roman"/>
          <w:sz w:val="24"/>
          <w:szCs w:val="24"/>
          <w:lang w:val="ro-RO"/>
        </w:rPr>
        <w:t xml:space="preserve"> 59/2016 și că N</w:t>
      </w:r>
      <w:r w:rsidR="00993571">
        <w:rPr>
          <w:rStyle w:val="tpt1"/>
          <w:rFonts w:asciiTheme="minorHAnsi" w:hAnsiTheme="minorHAnsi" w:cs="Times New Roman"/>
          <w:sz w:val="24"/>
          <w:szCs w:val="24"/>
          <w:lang w:val="ro-RO"/>
        </w:rPr>
        <w:t>otificarea prevăzută la art. 7 şi Politica de Prevenire a Accidentelor Majore prevăzute la art. 8 alin. (1) sau</w:t>
      </w:r>
      <w:r w:rsidRPr="00DE0589">
        <w:rPr>
          <w:rStyle w:val="tpt1"/>
          <w:rFonts w:asciiTheme="minorHAnsi" w:hAnsiTheme="minorHAnsi" w:cs="Times New Roman"/>
          <w:sz w:val="24"/>
          <w:szCs w:val="24"/>
          <w:lang w:val="ro-RO"/>
        </w:rPr>
        <w:t xml:space="preserve"> Raportul de Securitate prevăzut la art. 10 alin. (1) a</w:t>
      </w:r>
      <w:r w:rsidR="00993571">
        <w:rPr>
          <w:rStyle w:val="tpt1"/>
          <w:rFonts w:asciiTheme="minorHAnsi" w:hAnsiTheme="minorHAnsi" w:cs="Times New Roman"/>
          <w:sz w:val="24"/>
          <w:szCs w:val="24"/>
          <w:lang w:val="ro-RO"/>
        </w:rPr>
        <w:t>u</w:t>
      </w:r>
      <w:r w:rsidRPr="00DE0589">
        <w:rPr>
          <w:rStyle w:val="tpt1"/>
          <w:rFonts w:asciiTheme="minorHAnsi" w:hAnsiTheme="minorHAnsi" w:cs="Times New Roman"/>
          <w:sz w:val="24"/>
          <w:szCs w:val="24"/>
          <w:lang w:val="ro-RO"/>
        </w:rPr>
        <w:t xml:space="preserve"> fost înaintat</w:t>
      </w:r>
      <w:r w:rsidR="000F10B4">
        <w:rPr>
          <w:rStyle w:val="tpt1"/>
          <w:rFonts w:asciiTheme="minorHAnsi" w:hAnsiTheme="minorHAnsi" w:cs="Times New Roman"/>
          <w:sz w:val="24"/>
          <w:szCs w:val="24"/>
          <w:lang w:val="ro-RO"/>
        </w:rPr>
        <w:t>e</w:t>
      </w:r>
      <w:r w:rsidRPr="00DE0589">
        <w:rPr>
          <w:rStyle w:val="tpt1"/>
          <w:rFonts w:asciiTheme="minorHAnsi" w:hAnsiTheme="minorHAnsi" w:cs="Times New Roman"/>
          <w:sz w:val="24"/>
          <w:szCs w:val="24"/>
          <w:lang w:val="ro-RO"/>
        </w:rPr>
        <w:t xml:space="preserve"> autorității competente. </w:t>
      </w:r>
    </w:p>
    <w:p w:rsidR="00E07ABE" w:rsidRPr="001C0140" w:rsidRDefault="00E07ABE" w:rsidP="009F72D2">
      <w:pPr>
        <w:pStyle w:val="ListParagraph"/>
        <w:ind w:left="0"/>
        <w:jc w:val="both"/>
        <w:rPr>
          <w:rFonts w:asciiTheme="minorHAnsi" w:hAnsiTheme="minorHAnsi"/>
          <w:sz w:val="12"/>
          <w:szCs w:val="12"/>
          <w:lang w:val="en-US"/>
        </w:rPr>
      </w:pPr>
    </w:p>
    <w:p w:rsidR="00651436" w:rsidRPr="001C0140" w:rsidRDefault="00E47E24" w:rsidP="009F72D2">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Urmare a comunic</w:t>
      </w:r>
      <w:r w:rsidR="00F11090" w:rsidRPr="001C0140">
        <w:rPr>
          <w:rFonts w:asciiTheme="minorHAnsi" w:hAnsiTheme="minorHAnsi" w:cs="Times New Roman"/>
          <w:b w:val="0"/>
          <w:sz w:val="24"/>
          <w:szCs w:val="24"/>
          <w:lang w:val="en-US"/>
        </w:rPr>
        <w:t>ării primite de la</w:t>
      </w:r>
      <w:r w:rsidR="00B56F54" w:rsidRPr="001C0140">
        <w:rPr>
          <w:rFonts w:asciiTheme="minorHAnsi" w:hAnsiTheme="minorHAnsi" w:cs="Times New Roman"/>
          <w:b w:val="0"/>
          <w:sz w:val="24"/>
          <w:szCs w:val="24"/>
          <w:lang w:val="en-US"/>
        </w:rPr>
        <w:t xml:space="preserve"> </w:t>
      </w:r>
      <w:r w:rsidR="009A33E8" w:rsidRPr="001C0140">
        <w:rPr>
          <w:rFonts w:asciiTheme="minorHAnsi" w:hAnsiTheme="minorHAnsi" w:cs="Times New Roman"/>
          <w:b w:val="0"/>
          <w:sz w:val="24"/>
          <w:szCs w:val="24"/>
          <w:lang w:val="en-US"/>
        </w:rPr>
        <w:t xml:space="preserve">Secretariatul de </w:t>
      </w:r>
      <w:r w:rsidRPr="001C0140">
        <w:rPr>
          <w:rFonts w:asciiTheme="minorHAnsi" w:hAnsiTheme="minorHAnsi" w:cs="Times New Roman"/>
          <w:b w:val="0"/>
          <w:sz w:val="24"/>
          <w:szCs w:val="24"/>
          <w:lang w:val="en-US"/>
        </w:rPr>
        <w:t>R</w:t>
      </w:r>
      <w:r w:rsidR="009A33E8" w:rsidRPr="001C0140">
        <w:rPr>
          <w:rFonts w:asciiTheme="minorHAnsi" w:hAnsiTheme="minorHAnsi" w:cs="Times New Roman"/>
          <w:b w:val="0"/>
          <w:sz w:val="24"/>
          <w:szCs w:val="24"/>
          <w:lang w:val="en-US"/>
        </w:rPr>
        <w:t xml:space="preserve">isc al Agenţiei pentru Protecţia Mediului, </w:t>
      </w:r>
      <w:r w:rsidR="00651436" w:rsidRPr="001C0140">
        <w:rPr>
          <w:rFonts w:asciiTheme="minorHAnsi" w:hAnsiTheme="minorHAnsi" w:cs="Times New Roman"/>
          <w:b w:val="0"/>
          <w:sz w:val="24"/>
          <w:szCs w:val="24"/>
          <w:lang w:val="en-US"/>
        </w:rPr>
        <w:t xml:space="preserve">S.C. </w:t>
      </w:r>
      <w:r w:rsidR="00025262">
        <w:rPr>
          <w:rFonts w:asciiTheme="minorHAnsi" w:hAnsiTheme="minorHAnsi" w:cs="Times New Roman"/>
          <w:b w:val="0"/>
          <w:sz w:val="24"/>
          <w:szCs w:val="24"/>
          <w:lang w:val="ro-RO"/>
        </w:rPr>
        <w:t xml:space="preserve">OMV Petrom SA – Statia de Degazolinare Calacea </w:t>
      </w:r>
      <w:r w:rsidR="00CA6AEA" w:rsidRPr="001C0140">
        <w:rPr>
          <w:rFonts w:asciiTheme="minorHAnsi" w:hAnsiTheme="minorHAnsi" w:cs="Times New Roman"/>
          <w:b w:val="0"/>
          <w:sz w:val="24"/>
          <w:szCs w:val="24"/>
          <w:lang w:val="en-US"/>
        </w:rPr>
        <w:t>es</w:t>
      </w:r>
      <w:r w:rsidR="00025262" w:rsidRPr="001C0140">
        <w:rPr>
          <w:rFonts w:asciiTheme="minorHAnsi" w:hAnsiTheme="minorHAnsi" w:cs="Times New Roman"/>
          <w:b w:val="0"/>
          <w:sz w:val="24"/>
          <w:szCs w:val="24"/>
          <w:lang w:val="en-US"/>
        </w:rPr>
        <w:t>te un amplasament de nivel  superior</w:t>
      </w:r>
      <w:r w:rsidR="00CA6AEA" w:rsidRPr="001C0140">
        <w:rPr>
          <w:rFonts w:asciiTheme="minorHAnsi" w:hAnsiTheme="minorHAnsi" w:cs="Times New Roman"/>
          <w:b w:val="0"/>
          <w:sz w:val="24"/>
          <w:szCs w:val="24"/>
          <w:lang w:val="en-US"/>
        </w:rPr>
        <w:t xml:space="preserve"> </w:t>
      </w:r>
      <w:r w:rsidR="00BD4617" w:rsidRPr="001C0140">
        <w:rPr>
          <w:rFonts w:asciiTheme="minorHAnsi" w:hAnsiTheme="minorHAnsi" w:cs="Times New Roman"/>
          <w:b w:val="0"/>
          <w:sz w:val="24"/>
          <w:szCs w:val="24"/>
          <w:lang w:val="en-US"/>
        </w:rPr>
        <w:t xml:space="preserve">ca urmare a </w:t>
      </w:r>
      <w:r w:rsidR="00651436" w:rsidRPr="001C0140">
        <w:rPr>
          <w:rFonts w:asciiTheme="minorHAnsi" w:hAnsiTheme="minorHAnsi" w:cs="Times New Roman"/>
          <w:b w:val="0"/>
          <w:sz w:val="24"/>
          <w:szCs w:val="24"/>
          <w:lang w:val="en-US"/>
        </w:rPr>
        <w:t>prezenței pe amplasament a substanțelor periculoase în cantități mai mari decât cele relevante</w:t>
      </w:r>
      <w:r w:rsidR="00CA6AEA" w:rsidRPr="001C0140">
        <w:rPr>
          <w:rFonts w:asciiTheme="minorHAnsi" w:hAnsiTheme="minorHAnsi" w:cs="Times New Roman"/>
          <w:b w:val="0"/>
          <w:sz w:val="24"/>
          <w:szCs w:val="24"/>
          <w:lang w:val="en-US"/>
        </w:rPr>
        <w:t>, conform prevederilor Legii nr.59/2016.</w:t>
      </w:r>
    </w:p>
    <w:p w:rsidR="00254E05" w:rsidRPr="001C0140" w:rsidRDefault="00CA6AEA" w:rsidP="00A872BB">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 xml:space="preserve">În conformitate cu prevederile legale </w:t>
      </w:r>
      <w:r w:rsidR="00E07ABE" w:rsidRPr="001C0140">
        <w:rPr>
          <w:rFonts w:asciiTheme="minorHAnsi" w:hAnsiTheme="minorHAnsi" w:cs="Times New Roman"/>
          <w:b w:val="0"/>
          <w:sz w:val="24"/>
          <w:szCs w:val="24"/>
          <w:lang w:val="en-US"/>
        </w:rPr>
        <w:t>a</w:t>
      </w:r>
      <w:r w:rsidR="005748C3" w:rsidRPr="001C0140">
        <w:rPr>
          <w:rFonts w:asciiTheme="minorHAnsi" w:hAnsiTheme="minorHAnsi" w:cs="Times New Roman"/>
          <w:b w:val="0"/>
          <w:sz w:val="24"/>
          <w:szCs w:val="24"/>
          <w:lang w:val="en-US"/>
        </w:rPr>
        <w:t>u</w:t>
      </w:r>
      <w:r w:rsidR="00E07ABE" w:rsidRPr="001C0140">
        <w:rPr>
          <w:rFonts w:asciiTheme="minorHAnsi" w:hAnsiTheme="minorHAnsi" w:cs="Times New Roman"/>
          <w:b w:val="0"/>
          <w:sz w:val="24"/>
          <w:szCs w:val="24"/>
          <w:lang w:val="en-US"/>
        </w:rPr>
        <w:t xml:space="preserve"> fost </w:t>
      </w:r>
      <w:r w:rsidR="003C37AF" w:rsidRPr="001C0140">
        <w:rPr>
          <w:rFonts w:asciiTheme="minorHAnsi" w:hAnsiTheme="minorHAnsi" w:cs="Times New Roman"/>
          <w:b w:val="0"/>
          <w:sz w:val="24"/>
          <w:szCs w:val="24"/>
          <w:lang w:val="en-US"/>
        </w:rPr>
        <w:t>întocmite/</w:t>
      </w:r>
      <w:r w:rsidR="00353410" w:rsidRPr="001C0140">
        <w:rPr>
          <w:rFonts w:asciiTheme="minorHAnsi" w:hAnsiTheme="minorHAnsi" w:cs="Times New Roman"/>
          <w:b w:val="0"/>
          <w:sz w:val="24"/>
          <w:szCs w:val="24"/>
          <w:lang w:val="en-US"/>
        </w:rPr>
        <w:t xml:space="preserve">actualizate și </w:t>
      </w:r>
      <w:r w:rsidR="00E07ABE" w:rsidRPr="001C0140">
        <w:rPr>
          <w:rFonts w:asciiTheme="minorHAnsi" w:hAnsiTheme="minorHAnsi" w:cs="Times New Roman"/>
          <w:b w:val="0"/>
          <w:sz w:val="24"/>
          <w:szCs w:val="24"/>
          <w:lang w:val="en-US"/>
        </w:rPr>
        <w:t>înaintat</w:t>
      </w:r>
      <w:r w:rsidR="005748C3" w:rsidRPr="001C0140">
        <w:rPr>
          <w:rFonts w:asciiTheme="minorHAnsi" w:hAnsiTheme="minorHAnsi" w:cs="Times New Roman"/>
          <w:b w:val="0"/>
          <w:sz w:val="24"/>
          <w:szCs w:val="24"/>
          <w:lang w:val="en-US"/>
        </w:rPr>
        <w:t>e</w:t>
      </w:r>
      <w:r w:rsidR="00E07ABE" w:rsidRPr="001C0140">
        <w:rPr>
          <w:rFonts w:asciiTheme="minorHAnsi" w:hAnsiTheme="minorHAnsi" w:cs="Times New Roman"/>
          <w:b w:val="0"/>
          <w:sz w:val="24"/>
          <w:szCs w:val="24"/>
          <w:lang w:val="en-US"/>
        </w:rPr>
        <w:t xml:space="preserve"> către </w:t>
      </w:r>
      <w:r w:rsidR="0067350E" w:rsidRPr="001C0140">
        <w:rPr>
          <w:rFonts w:asciiTheme="minorHAnsi" w:hAnsiTheme="minorHAnsi" w:cs="Times New Roman"/>
          <w:b w:val="0"/>
          <w:sz w:val="24"/>
          <w:szCs w:val="24"/>
          <w:lang w:val="en-US"/>
        </w:rPr>
        <w:t>Secretariatul de Risc al Agenței</w:t>
      </w:r>
      <w:r w:rsidR="00E07ABE" w:rsidRPr="001C0140">
        <w:rPr>
          <w:rFonts w:asciiTheme="minorHAnsi" w:hAnsiTheme="minorHAnsi" w:cs="Times New Roman"/>
          <w:b w:val="0"/>
          <w:sz w:val="24"/>
          <w:szCs w:val="24"/>
          <w:lang w:val="en-US"/>
        </w:rPr>
        <w:t xml:space="preserve"> pentru Protecția Mediului (judeţul)</w:t>
      </w:r>
      <w:r w:rsidR="00025262" w:rsidRPr="001C0140">
        <w:rPr>
          <w:rFonts w:asciiTheme="minorHAnsi" w:hAnsiTheme="minorHAnsi" w:cs="Times New Roman"/>
          <w:b w:val="0"/>
          <w:sz w:val="24"/>
          <w:szCs w:val="24"/>
          <w:lang w:val="en-US"/>
        </w:rPr>
        <w:t>, respectiv ISUJ Timis</w:t>
      </w:r>
      <w:r w:rsidR="00353410" w:rsidRPr="001C0140">
        <w:rPr>
          <w:rFonts w:asciiTheme="minorHAnsi" w:hAnsiTheme="minorHAnsi" w:cs="Times New Roman"/>
          <w:b w:val="0"/>
          <w:sz w:val="24"/>
          <w:szCs w:val="24"/>
          <w:lang w:val="en-US"/>
        </w:rPr>
        <w:t xml:space="preserve"> </w:t>
      </w:r>
      <w:r w:rsidR="001D53A9" w:rsidRPr="001C0140">
        <w:rPr>
          <w:rFonts w:asciiTheme="minorHAnsi" w:hAnsiTheme="minorHAnsi" w:cs="Times New Roman"/>
          <w:b w:val="0"/>
          <w:sz w:val="24"/>
          <w:szCs w:val="24"/>
          <w:lang w:val="en-US"/>
        </w:rPr>
        <w:t>următoarele documente:</w:t>
      </w:r>
    </w:p>
    <w:p w:rsidR="001D53A9" w:rsidRPr="001C0140" w:rsidRDefault="001D53A9" w:rsidP="009F72D2">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 xml:space="preserve">Notificarea </w:t>
      </w:r>
      <w:r w:rsidR="00AC0BC3" w:rsidRPr="001C0140">
        <w:rPr>
          <w:rFonts w:asciiTheme="minorHAnsi" w:hAnsiTheme="minorHAnsi" w:cs="Times New Roman"/>
          <w:b w:val="0"/>
          <w:sz w:val="24"/>
          <w:szCs w:val="24"/>
          <w:lang w:val="en-US"/>
        </w:rPr>
        <w:t xml:space="preserve">de activitate </w:t>
      </w:r>
      <w:r w:rsidR="00353410" w:rsidRPr="001C0140">
        <w:rPr>
          <w:rFonts w:asciiTheme="minorHAnsi" w:hAnsiTheme="minorHAnsi" w:cs="Times New Roman"/>
          <w:b w:val="0"/>
          <w:sz w:val="24"/>
          <w:szCs w:val="24"/>
          <w:lang w:val="en-US"/>
        </w:rPr>
        <w:t xml:space="preserve">cu </w:t>
      </w:r>
      <w:r w:rsidR="00E07ABE" w:rsidRPr="001C0140">
        <w:rPr>
          <w:rFonts w:asciiTheme="minorHAnsi" w:hAnsiTheme="minorHAnsi" w:cs="Times New Roman"/>
          <w:b w:val="0"/>
          <w:sz w:val="24"/>
          <w:szCs w:val="24"/>
          <w:lang w:val="en-US"/>
        </w:rPr>
        <w:t xml:space="preserve">nr. </w:t>
      </w:r>
      <w:r w:rsidR="00651505" w:rsidRPr="001C0140">
        <w:rPr>
          <w:rFonts w:asciiTheme="minorHAnsi" w:hAnsiTheme="minorHAnsi" w:cs="Times New Roman"/>
          <w:b w:val="0"/>
          <w:sz w:val="24"/>
          <w:szCs w:val="24"/>
          <w:shd w:val="clear" w:color="auto" w:fill="FFFFFF" w:themeFill="background1"/>
          <w:lang w:val="en-US"/>
        </w:rPr>
        <w:t>778/27</w:t>
      </w:r>
      <w:r w:rsidR="00025262" w:rsidRPr="001C0140">
        <w:rPr>
          <w:rFonts w:asciiTheme="minorHAnsi" w:hAnsiTheme="minorHAnsi" w:cs="Times New Roman"/>
          <w:b w:val="0"/>
          <w:sz w:val="24"/>
          <w:szCs w:val="24"/>
          <w:shd w:val="clear" w:color="auto" w:fill="FFFFFF" w:themeFill="background1"/>
          <w:lang w:val="en-US"/>
        </w:rPr>
        <w:t>.06.2018</w:t>
      </w:r>
      <w:r w:rsidR="00353410" w:rsidRPr="001C0140">
        <w:rPr>
          <w:rFonts w:asciiTheme="minorHAnsi" w:hAnsiTheme="minorHAnsi" w:cs="Times New Roman"/>
          <w:b w:val="0"/>
          <w:sz w:val="24"/>
          <w:szCs w:val="24"/>
          <w:shd w:val="clear" w:color="auto" w:fill="FFFFFF" w:themeFill="background1"/>
          <w:lang w:val="en-US"/>
        </w:rPr>
        <w:t>,</w:t>
      </w:r>
      <w:r w:rsidR="00353410" w:rsidRPr="001C0140">
        <w:rPr>
          <w:rFonts w:asciiTheme="minorHAnsi" w:hAnsiTheme="minorHAnsi" w:cs="Times New Roman"/>
          <w:b w:val="0"/>
          <w:sz w:val="24"/>
          <w:szCs w:val="24"/>
          <w:lang w:val="en-US"/>
        </w:rPr>
        <w:t xml:space="preserve"> înregistrată la SRAPM cu nr</w:t>
      </w:r>
      <w:r w:rsidR="007D4E72" w:rsidRPr="001C0140">
        <w:rPr>
          <w:rFonts w:asciiTheme="minorHAnsi" w:hAnsiTheme="minorHAnsi" w:cs="Times New Roman"/>
          <w:b w:val="0"/>
          <w:sz w:val="24"/>
          <w:szCs w:val="24"/>
          <w:lang w:val="en-US"/>
        </w:rPr>
        <w:t>.6336/28.06.2018.</w:t>
      </w:r>
    </w:p>
    <w:p w:rsidR="00E07ABE" w:rsidRPr="001C0140" w:rsidRDefault="001D53A9" w:rsidP="009F72D2">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 xml:space="preserve">Politica de Prevenire a accidentelor Majore </w:t>
      </w:r>
      <w:r w:rsidR="00A2317A" w:rsidRPr="001C0140">
        <w:rPr>
          <w:rFonts w:asciiTheme="minorHAnsi" w:hAnsiTheme="minorHAnsi" w:cs="Times New Roman"/>
          <w:b w:val="0"/>
          <w:sz w:val="24"/>
          <w:szCs w:val="24"/>
          <w:lang w:val="en-US"/>
        </w:rPr>
        <w:t>în care sunt implicate substanțe periculoase</w:t>
      </w:r>
      <w:r w:rsidR="00353410" w:rsidRPr="001C0140">
        <w:rPr>
          <w:rFonts w:asciiTheme="minorHAnsi" w:hAnsiTheme="minorHAnsi" w:cs="Times New Roman"/>
          <w:b w:val="0"/>
          <w:sz w:val="24"/>
          <w:szCs w:val="24"/>
          <w:lang w:val="en-US"/>
        </w:rPr>
        <w:t xml:space="preserve">cu </w:t>
      </w:r>
      <w:r w:rsidR="00025262" w:rsidRPr="001C0140">
        <w:rPr>
          <w:rFonts w:asciiTheme="minorHAnsi" w:hAnsiTheme="minorHAnsi" w:cs="Times New Roman"/>
          <w:b w:val="0"/>
          <w:sz w:val="24"/>
          <w:szCs w:val="24"/>
          <w:lang w:val="en-US"/>
        </w:rPr>
        <w:t>Ed.VI/01.03.2019</w:t>
      </w:r>
      <w:r w:rsidR="00353410" w:rsidRPr="001C0140">
        <w:rPr>
          <w:rFonts w:asciiTheme="minorHAnsi" w:hAnsiTheme="minorHAnsi" w:cs="Times New Roman"/>
          <w:b w:val="0"/>
          <w:sz w:val="24"/>
          <w:szCs w:val="24"/>
          <w:lang w:val="en-US"/>
        </w:rPr>
        <w:t xml:space="preserve">, înregistrat la SRAPM cu nr. </w:t>
      </w:r>
      <w:r w:rsidR="00025262" w:rsidRPr="001C0140">
        <w:rPr>
          <w:rFonts w:asciiTheme="minorHAnsi" w:hAnsiTheme="minorHAnsi" w:cs="Times New Roman"/>
          <w:b w:val="0"/>
          <w:sz w:val="24"/>
          <w:szCs w:val="24"/>
          <w:lang w:val="en-US"/>
        </w:rPr>
        <w:t>3939RP/08.04.2019</w:t>
      </w:r>
      <w:r w:rsidRPr="001C0140">
        <w:rPr>
          <w:rFonts w:asciiTheme="minorHAnsi" w:hAnsiTheme="minorHAnsi" w:cs="Times New Roman"/>
          <w:b w:val="0"/>
          <w:sz w:val="24"/>
          <w:szCs w:val="24"/>
          <w:lang w:val="en-US"/>
        </w:rPr>
        <w:t>;</w:t>
      </w:r>
    </w:p>
    <w:p w:rsidR="001D53A9" w:rsidRPr="001C0140" w:rsidRDefault="00E07ABE" w:rsidP="009F72D2">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Raportul de securitate</w:t>
      </w:r>
      <w:r w:rsidR="007D4E72" w:rsidRPr="001C0140">
        <w:rPr>
          <w:rFonts w:asciiTheme="minorHAnsi" w:hAnsiTheme="minorHAnsi" w:cs="Times New Roman"/>
          <w:b w:val="0"/>
          <w:sz w:val="24"/>
          <w:szCs w:val="24"/>
          <w:lang w:val="en-US"/>
        </w:rPr>
        <w:t xml:space="preserve"> </w:t>
      </w:r>
      <w:r w:rsidR="00353410" w:rsidRPr="001C0140">
        <w:rPr>
          <w:rFonts w:asciiTheme="minorHAnsi" w:hAnsiTheme="minorHAnsi" w:cs="Times New Roman"/>
          <w:b w:val="0"/>
          <w:sz w:val="24"/>
          <w:szCs w:val="24"/>
          <w:lang w:val="en-US"/>
        </w:rPr>
        <w:t xml:space="preserve">cu </w:t>
      </w:r>
      <w:r w:rsidR="00025262" w:rsidRPr="001C0140">
        <w:rPr>
          <w:rFonts w:asciiTheme="minorHAnsi" w:hAnsiTheme="minorHAnsi" w:cs="Times New Roman"/>
          <w:b w:val="0"/>
          <w:sz w:val="24"/>
          <w:szCs w:val="24"/>
          <w:lang w:val="en-US"/>
        </w:rPr>
        <w:t>Ed.VI/01.03.2019 înregistrat la SRAPM cu nr. 3940RP/08.04.2019</w:t>
      </w:r>
      <w:r w:rsidR="001D53A9" w:rsidRPr="001C0140">
        <w:rPr>
          <w:rFonts w:asciiTheme="minorHAnsi" w:hAnsiTheme="minorHAnsi" w:cs="Times New Roman"/>
          <w:b w:val="0"/>
          <w:sz w:val="24"/>
          <w:szCs w:val="24"/>
          <w:lang w:val="en-US"/>
        </w:rPr>
        <w:t>;</w:t>
      </w:r>
    </w:p>
    <w:p w:rsidR="00E07ABE" w:rsidRPr="001C0140" w:rsidRDefault="00E07ABE" w:rsidP="004B7F34">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Planul de Urgenţă Internă</w:t>
      </w:r>
      <w:r w:rsidR="00353410" w:rsidRPr="001C0140">
        <w:rPr>
          <w:rFonts w:asciiTheme="minorHAnsi" w:hAnsiTheme="minorHAnsi" w:cs="Times New Roman"/>
          <w:b w:val="0"/>
          <w:sz w:val="24"/>
          <w:szCs w:val="24"/>
          <w:lang w:val="en-US"/>
        </w:rPr>
        <w:t xml:space="preserve"> cu</w:t>
      </w:r>
      <w:r w:rsidR="00025262" w:rsidRPr="001C0140">
        <w:rPr>
          <w:rFonts w:asciiTheme="minorHAnsi" w:hAnsiTheme="minorHAnsi" w:cs="Times New Roman"/>
          <w:b w:val="0"/>
          <w:sz w:val="24"/>
          <w:szCs w:val="24"/>
          <w:lang w:val="en-US"/>
        </w:rPr>
        <w:t xml:space="preserve"> nr. TM 2781/08.04.2019 </w:t>
      </w:r>
      <w:r w:rsidR="004C7BAB" w:rsidRPr="001C0140">
        <w:rPr>
          <w:rFonts w:asciiTheme="minorHAnsi" w:hAnsiTheme="minorHAnsi" w:cs="Times New Roman"/>
          <w:b w:val="0"/>
          <w:sz w:val="24"/>
          <w:szCs w:val="24"/>
          <w:lang w:val="en-US"/>
        </w:rPr>
        <w:t>înregistrat la ISUJ Timis cu nr. 505451/09.04.2019</w:t>
      </w:r>
      <w:r w:rsidR="001D53A9" w:rsidRPr="001C0140">
        <w:rPr>
          <w:rFonts w:asciiTheme="minorHAnsi" w:hAnsiTheme="minorHAnsi" w:cs="Times New Roman"/>
          <w:b w:val="0"/>
          <w:sz w:val="24"/>
          <w:szCs w:val="24"/>
          <w:lang w:val="en-US"/>
        </w:rPr>
        <w:t>;</w:t>
      </w:r>
    </w:p>
    <w:p w:rsidR="004D154A" w:rsidRPr="001C0140" w:rsidRDefault="004D154A" w:rsidP="004B7F34">
      <w:pPr>
        <w:spacing w:line="276" w:lineRule="auto"/>
        <w:ind w:firstLine="720"/>
        <w:jc w:val="both"/>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lastRenderedPageBreak/>
        <w:t xml:space="preserve">În </w:t>
      </w:r>
      <w:r w:rsidR="00DD7F27" w:rsidRPr="001C0140">
        <w:rPr>
          <w:rFonts w:asciiTheme="minorHAnsi" w:hAnsiTheme="minorHAnsi" w:cs="Times New Roman"/>
          <w:b w:val="0"/>
          <w:sz w:val="24"/>
          <w:szCs w:val="24"/>
          <w:lang w:val="en-US"/>
        </w:rPr>
        <w:t>plus, oper</w:t>
      </w:r>
      <w:r w:rsidR="004C7BAB" w:rsidRPr="001C0140">
        <w:rPr>
          <w:rFonts w:asciiTheme="minorHAnsi" w:hAnsiTheme="minorHAnsi" w:cs="Times New Roman"/>
          <w:b w:val="0"/>
          <w:sz w:val="24"/>
          <w:szCs w:val="24"/>
          <w:lang w:val="en-US"/>
        </w:rPr>
        <w:t xml:space="preserve">atorul face parte din Grupul Petrom. </w:t>
      </w:r>
    </w:p>
    <w:p w:rsidR="00E07ABE" w:rsidRPr="001C0140" w:rsidRDefault="00E07ABE" w:rsidP="00DE0589">
      <w:pPr>
        <w:jc w:val="both"/>
        <w:rPr>
          <w:rFonts w:asciiTheme="minorHAnsi" w:hAnsiTheme="minorHAnsi" w:cs="Times New Roman"/>
          <w:b w:val="0"/>
          <w:sz w:val="16"/>
          <w:szCs w:val="16"/>
          <w:lang w:val="en-US"/>
        </w:rPr>
      </w:pPr>
      <w:r w:rsidRPr="00DE0589">
        <w:rPr>
          <w:rFonts w:asciiTheme="minorHAnsi" w:hAnsiTheme="minorHAnsi" w:cs="Times New Roman"/>
          <w:b w:val="0"/>
          <w:sz w:val="24"/>
          <w:szCs w:val="24"/>
          <w:lang w:val="ro-RO"/>
        </w:rPr>
        <w:tab/>
      </w:r>
    </w:p>
    <w:p w:rsidR="00E07ABE" w:rsidRPr="001C0140" w:rsidRDefault="000A4F1E" w:rsidP="009F72D2">
      <w:pPr>
        <w:pStyle w:val="ListParagraph"/>
        <w:numPr>
          <w:ilvl w:val="0"/>
          <w:numId w:val="3"/>
        </w:numPr>
        <w:spacing w:line="276" w:lineRule="auto"/>
        <w:ind w:left="-284" w:hanging="283"/>
        <w:jc w:val="both"/>
        <w:rPr>
          <w:rFonts w:asciiTheme="minorHAnsi" w:hAnsiTheme="minorHAnsi" w:cs="Times New Roman"/>
          <w:b w:val="0"/>
          <w:sz w:val="24"/>
          <w:szCs w:val="24"/>
          <w:lang w:val="en-US"/>
        </w:rPr>
      </w:pPr>
      <w:r w:rsidRPr="00DE0589">
        <w:rPr>
          <w:rStyle w:val="tpt1"/>
          <w:rFonts w:asciiTheme="minorHAnsi" w:hAnsiTheme="minorHAnsi" w:cs="Times New Roman"/>
          <w:sz w:val="24"/>
          <w:szCs w:val="24"/>
          <w:lang w:val="ro-RO"/>
        </w:rPr>
        <w:t>Explicarea în termeni simpli a activității sau a activităților desfășurate în cadrul amplasamentului</w:t>
      </w:r>
    </w:p>
    <w:p w:rsidR="002A2EE2" w:rsidRPr="00DE0589" w:rsidRDefault="002A2EE2" w:rsidP="002A2EE2">
      <w:pPr>
        <w:jc w:val="both"/>
        <w:rPr>
          <w:rFonts w:asciiTheme="minorHAnsi" w:hAnsiTheme="minorHAnsi" w:cs="Times New Roman"/>
          <w:sz w:val="24"/>
          <w:szCs w:val="24"/>
          <w:lang w:val="ro-RO"/>
        </w:rPr>
      </w:pPr>
    </w:p>
    <w:p w:rsidR="00254E05" w:rsidRPr="00DE0589" w:rsidRDefault="002A2EE2" w:rsidP="002A2EE2">
      <w:pPr>
        <w:jc w:val="both"/>
        <w:rPr>
          <w:rStyle w:val="ln2tpunct"/>
          <w:rFonts w:asciiTheme="minorHAnsi" w:hAnsiTheme="minorHAnsi" w:cs="Times New Roman"/>
          <w:b w:val="0"/>
          <w:sz w:val="24"/>
          <w:szCs w:val="24"/>
          <w:lang w:val="ro-RO"/>
        </w:rPr>
      </w:pPr>
      <w:r w:rsidRPr="00DE0589">
        <w:rPr>
          <w:rStyle w:val="ln2tpunct"/>
          <w:rFonts w:asciiTheme="minorHAnsi" w:hAnsiTheme="minorHAnsi" w:cs="Times New Roman"/>
          <w:b w:val="0"/>
          <w:sz w:val="24"/>
          <w:szCs w:val="24"/>
          <w:lang w:val="ro-RO"/>
        </w:rPr>
        <w:t xml:space="preserve">Domeniul  de  activitate  al  </w:t>
      </w:r>
      <w:r w:rsidR="00841750" w:rsidRPr="00DE0589">
        <w:rPr>
          <w:rStyle w:val="ln2tpunct"/>
          <w:rFonts w:asciiTheme="minorHAnsi" w:hAnsiTheme="minorHAnsi" w:cs="Times New Roman"/>
          <w:b w:val="0"/>
          <w:sz w:val="24"/>
          <w:szCs w:val="24"/>
          <w:lang w:val="ro-RO"/>
        </w:rPr>
        <w:t>societății</w:t>
      </w:r>
      <w:r w:rsidRPr="00DE0589">
        <w:rPr>
          <w:rStyle w:val="ln2tpunct"/>
          <w:rFonts w:asciiTheme="minorHAnsi" w:hAnsiTheme="minorHAnsi" w:cs="Times New Roman"/>
          <w:b w:val="0"/>
          <w:sz w:val="24"/>
          <w:szCs w:val="24"/>
          <w:lang w:val="ro-RO"/>
        </w:rPr>
        <w:t xml:space="preserve">  SC </w:t>
      </w:r>
      <w:r w:rsidR="004C7BAB">
        <w:rPr>
          <w:rStyle w:val="ln2tpunct"/>
          <w:rFonts w:asciiTheme="minorHAnsi" w:hAnsiTheme="minorHAnsi" w:cs="Times New Roman"/>
          <w:b w:val="0"/>
          <w:sz w:val="24"/>
          <w:szCs w:val="24"/>
          <w:lang w:val="ro-RO"/>
        </w:rPr>
        <w:t>OMV Petrom SA</w:t>
      </w:r>
      <w:r w:rsidRPr="00DE0589">
        <w:rPr>
          <w:rStyle w:val="ln2tpunct"/>
          <w:rFonts w:asciiTheme="minorHAnsi" w:hAnsiTheme="minorHAnsi" w:cs="Times New Roman"/>
          <w:b w:val="0"/>
          <w:sz w:val="24"/>
          <w:szCs w:val="24"/>
          <w:lang w:val="ro-RO"/>
        </w:rPr>
        <w:t xml:space="preserve">  îl  reprezintă,  în principal:</w:t>
      </w:r>
    </w:p>
    <w:p w:rsidR="00254E05" w:rsidRDefault="002A2EE2" w:rsidP="006D31F6">
      <w:pPr>
        <w:tabs>
          <w:tab w:val="left" w:pos="426"/>
        </w:tabs>
        <w:jc w:val="both"/>
        <w:rPr>
          <w:rStyle w:val="ln2tpunct"/>
          <w:rFonts w:asciiTheme="minorHAnsi" w:hAnsiTheme="minorHAnsi" w:cs="Times New Roman"/>
          <w:b w:val="0"/>
          <w:sz w:val="24"/>
          <w:szCs w:val="24"/>
          <w:lang w:val="ro-RO"/>
        </w:rPr>
      </w:pPr>
      <w:r w:rsidRPr="00DE0589">
        <w:rPr>
          <w:rStyle w:val="ln2tpunct"/>
          <w:rFonts w:asciiTheme="minorHAnsi" w:hAnsiTheme="minorHAnsi" w:cs="Times New Roman"/>
          <w:b w:val="0"/>
          <w:sz w:val="24"/>
          <w:szCs w:val="24"/>
          <w:lang w:val="ro-RO"/>
        </w:rPr>
        <w:t>-</w:t>
      </w:r>
      <w:r w:rsidRPr="00DE0589">
        <w:rPr>
          <w:rStyle w:val="ln2tpunct"/>
          <w:rFonts w:asciiTheme="minorHAnsi" w:hAnsiTheme="minorHAnsi" w:cs="Times New Roman"/>
          <w:b w:val="0"/>
          <w:sz w:val="24"/>
          <w:szCs w:val="24"/>
          <w:lang w:val="ro-RO"/>
        </w:rPr>
        <w:tab/>
      </w:r>
      <w:r w:rsidR="006D31F6">
        <w:rPr>
          <w:rStyle w:val="ln2tpunct"/>
          <w:rFonts w:asciiTheme="minorHAnsi" w:hAnsiTheme="minorHAnsi" w:cs="Times New Roman"/>
          <w:b w:val="0"/>
          <w:sz w:val="24"/>
          <w:szCs w:val="24"/>
          <w:lang w:val="ro-RO"/>
        </w:rPr>
        <w:t>Extractia petrolului brut</w:t>
      </w:r>
      <w:r w:rsidR="00651505">
        <w:rPr>
          <w:rStyle w:val="ln2tpunct"/>
          <w:rFonts w:asciiTheme="minorHAnsi" w:hAnsiTheme="minorHAnsi" w:cs="Times New Roman"/>
          <w:b w:val="0"/>
          <w:sz w:val="24"/>
          <w:szCs w:val="24"/>
          <w:lang w:val="ro-RO"/>
        </w:rPr>
        <w:t xml:space="preserve"> – cod CAEN 0610</w:t>
      </w:r>
    </w:p>
    <w:p w:rsidR="00651505" w:rsidRPr="00651505" w:rsidRDefault="00651505" w:rsidP="00651505">
      <w:pPr>
        <w:spacing w:line="274" w:lineRule="exact"/>
        <w:jc w:val="both"/>
        <w:rPr>
          <w:rStyle w:val="ln2tpunct"/>
          <w:rFonts w:asciiTheme="minorHAnsi" w:hAnsiTheme="minorHAnsi" w:cs="Times New Roman"/>
          <w:b w:val="0"/>
          <w:sz w:val="24"/>
          <w:szCs w:val="24"/>
          <w:lang w:val="ro-RO"/>
        </w:rPr>
      </w:pPr>
      <w:r w:rsidRPr="001C0140">
        <w:rPr>
          <w:rStyle w:val="ln2tpunct"/>
          <w:rFonts w:asciiTheme="minorHAnsi" w:hAnsiTheme="minorHAnsi" w:cs="Times New Roman"/>
          <w:b w:val="0"/>
          <w:sz w:val="24"/>
          <w:szCs w:val="24"/>
          <w:lang w:val="en-US"/>
        </w:rPr>
        <w:t>Activitatea principală desfăşurată în cadrul amplasamentului Statia de Degazolinare Calacea si in care sunt implicate substantele periculoase are scopul de a primi „gaz bogat" de la sondele din zonă, de a asigura separarea fizică a „gazelor sărace" (fracţia CI, C2), a apei şi a gazolinei (gaze lichefiate şi condensat: fracţiile C3+), de a asigura comprimarea, uscarea şi livrarea gazului natural precum şi stocarea intermediară şi livrarea gazolinei.</w:t>
      </w:r>
    </w:p>
    <w:p w:rsidR="00651505" w:rsidRDefault="00651505" w:rsidP="006D31F6">
      <w:pPr>
        <w:tabs>
          <w:tab w:val="left" w:pos="426"/>
        </w:tabs>
        <w:jc w:val="both"/>
        <w:rPr>
          <w:rStyle w:val="ln2tpunct"/>
          <w:rFonts w:asciiTheme="minorHAnsi" w:hAnsiTheme="minorHAnsi" w:cs="Times New Roman"/>
          <w:b w:val="0"/>
          <w:sz w:val="24"/>
          <w:szCs w:val="24"/>
          <w:lang w:val="ro-RO"/>
        </w:rPr>
      </w:pPr>
    </w:p>
    <w:p w:rsidR="00A872BB" w:rsidRPr="001C0140" w:rsidRDefault="00A872BB" w:rsidP="00A872BB">
      <w:pPr>
        <w:rPr>
          <w:rFonts w:asciiTheme="minorHAnsi" w:hAnsiTheme="minorHAnsi" w:cstheme="minorHAnsi"/>
          <w:b w:val="0"/>
          <w:sz w:val="24"/>
          <w:szCs w:val="24"/>
          <w:lang w:val="en-US"/>
        </w:rPr>
      </w:pPr>
      <w:r w:rsidRPr="001C0140">
        <w:rPr>
          <w:rFonts w:asciiTheme="minorHAnsi" w:hAnsiTheme="minorHAnsi" w:cstheme="minorHAnsi"/>
          <w:b w:val="0"/>
          <w:sz w:val="24"/>
          <w:szCs w:val="24"/>
          <w:lang w:val="en-US"/>
        </w:rPr>
        <w:t>Operatorul este încadr</w:t>
      </w:r>
      <w:r w:rsidR="00651505" w:rsidRPr="001C0140">
        <w:rPr>
          <w:rFonts w:asciiTheme="minorHAnsi" w:hAnsiTheme="minorHAnsi" w:cstheme="minorHAnsi"/>
          <w:b w:val="0"/>
          <w:sz w:val="24"/>
          <w:szCs w:val="24"/>
          <w:lang w:val="en-US"/>
        </w:rPr>
        <w:t>at ca obiectiv SEVESO:</w:t>
      </w:r>
    </w:p>
    <w:p w:rsidR="00651505" w:rsidRPr="001C0140" w:rsidRDefault="00651505" w:rsidP="00651505">
      <w:pPr>
        <w:pStyle w:val="ListParagraph"/>
        <w:numPr>
          <w:ilvl w:val="0"/>
          <w:numId w:val="27"/>
        </w:numPr>
        <w:tabs>
          <w:tab w:val="left" w:pos="450"/>
        </w:tabs>
        <w:spacing w:line="278" w:lineRule="exact"/>
        <w:ind w:left="90" w:firstLine="0"/>
        <w:rPr>
          <w:rFonts w:ascii="Times New Roman" w:hAnsi="Times New Roman"/>
          <w:lang w:val="en-US"/>
        </w:rPr>
      </w:pPr>
      <w:r w:rsidRPr="001C0140">
        <w:rPr>
          <w:rFonts w:asciiTheme="minorHAnsi" w:hAnsiTheme="minorHAnsi" w:cstheme="minorHAnsi"/>
          <w:b w:val="0"/>
          <w:sz w:val="24"/>
          <w:szCs w:val="24"/>
          <w:lang w:val="en-US"/>
        </w:rPr>
        <w:t xml:space="preserve"> Staţia de DEGAZOLINARE CALACEA este clasificată ca obiectiv cu nivel de risc superior conform legii 59/2016 pe amplasament fiind prezente substanţe periculoase in cantitati egale sau mai mari decât cantităţile relevante prevăzute in Anexa 1 părţile 1 si 2.</w:t>
      </w:r>
    </w:p>
    <w:p w:rsidR="007A6202" w:rsidRPr="001C0140" w:rsidRDefault="007A6202" w:rsidP="00651505">
      <w:pPr>
        <w:pStyle w:val="ListParagraph"/>
        <w:ind w:left="465"/>
        <w:rPr>
          <w:rFonts w:asciiTheme="minorHAnsi" w:hAnsiTheme="minorHAnsi" w:cstheme="minorHAnsi"/>
          <w:b w:val="0"/>
          <w:bCs/>
          <w:sz w:val="24"/>
          <w:szCs w:val="24"/>
          <w:lang w:val="en-US"/>
        </w:rPr>
      </w:pPr>
    </w:p>
    <w:p w:rsidR="007C3457" w:rsidRPr="00DE0589" w:rsidRDefault="007C3457" w:rsidP="009F72D2">
      <w:pPr>
        <w:ind w:left="-284" w:hanging="283"/>
        <w:jc w:val="both"/>
        <w:rPr>
          <w:rStyle w:val="ln2tpunct"/>
          <w:rFonts w:asciiTheme="minorHAnsi" w:hAnsiTheme="minorHAnsi" w:cs="Times New Roman"/>
          <w:sz w:val="24"/>
          <w:szCs w:val="24"/>
          <w:lang w:val="ro-RO"/>
        </w:rPr>
      </w:pPr>
      <w:r w:rsidRPr="00DE0589">
        <w:rPr>
          <w:rFonts w:asciiTheme="minorHAnsi" w:hAnsiTheme="minorHAnsi" w:cs="Times New Roman"/>
          <w:sz w:val="24"/>
          <w:szCs w:val="24"/>
          <w:lang w:val="ro-RO"/>
        </w:rPr>
        <w:t xml:space="preserve">4.  </w:t>
      </w:r>
      <w:r w:rsidRPr="00DE0589">
        <w:rPr>
          <w:rStyle w:val="tpt1"/>
          <w:rFonts w:asciiTheme="minorHAnsi" w:hAnsiTheme="minorHAnsi" w:cs="Times New Roman"/>
          <w:sz w:val="24"/>
          <w:szCs w:val="24"/>
          <w:lang w:val="ro-RO"/>
        </w:rPr>
        <w:t xml:space="preserve">Denumirile comune sau, în cazul substanțelor periculoase cuprinse în partea </w:t>
      </w:r>
      <w:r w:rsidR="003B13FB" w:rsidRPr="00DE0589">
        <w:rPr>
          <w:rStyle w:val="tpt1"/>
          <w:rFonts w:asciiTheme="minorHAnsi" w:hAnsiTheme="minorHAnsi" w:cs="Times New Roman"/>
          <w:sz w:val="24"/>
          <w:szCs w:val="24"/>
          <w:lang w:val="ro-RO"/>
        </w:rPr>
        <w:t>1</w:t>
      </w:r>
      <w:r w:rsidRPr="00DE0589">
        <w:rPr>
          <w:rStyle w:val="tpt1"/>
          <w:rFonts w:asciiTheme="minorHAnsi" w:hAnsiTheme="minorHAnsi" w:cs="Times New Roman"/>
          <w:sz w:val="24"/>
          <w:szCs w:val="24"/>
          <w:lang w:val="ro-RO"/>
        </w:rPr>
        <w:t xml:space="preserve"> a</w:t>
      </w:r>
      <w:r w:rsidR="00666CCE">
        <w:rPr>
          <w:rStyle w:val="tpt1"/>
          <w:rFonts w:asciiTheme="minorHAnsi" w:hAnsiTheme="minorHAnsi" w:cs="Times New Roman"/>
          <w:sz w:val="24"/>
          <w:szCs w:val="24"/>
          <w:lang w:val="ro-RO"/>
        </w:rPr>
        <w:t xml:space="preserve"> Legii 59/2016</w:t>
      </w:r>
      <w:r w:rsidRPr="00DE0589">
        <w:rPr>
          <w:rStyle w:val="tpt1"/>
          <w:rFonts w:asciiTheme="minorHAnsi" w:hAnsiTheme="minorHAnsi" w:cs="Times New Roman"/>
          <w:sz w:val="24"/>
          <w:szCs w:val="24"/>
          <w:lang w:val="ro-RO"/>
        </w:rPr>
        <w:t xml:space="preserve">, denumirile generice sau categoria generală de pericol a substanțelor şi a </w:t>
      </w:r>
      <w:r w:rsidR="00666CCE">
        <w:rPr>
          <w:rStyle w:val="tpt1"/>
          <w:rFonts w:asciiTheme="minorHAnsi" w:hAnsiTheme="minorHAnsi" w:cs="Times New Roman"/>
          <w:sz w:val="24"/>
          <w:szCs w:val="24"/>
          <w:lang w:val="ro-RO"/>
        </w:rPr>
        <w:t>amestecurilor</w:t>
      </w:r>
      <w:r w:rsidRPr="00DE0589">
        <w:rPr>
          <w:rStyle w:val="tpt1"/>
          <w:rFonts w:asciiTheme="minorHAnsi" w:hAnsiTheme="minorHAnsi" w:cs="Times New Roman"/>
          <w:sz w:val="24"/>
          <w:szCs w:val="24"/>
          <w:lang w:val="ro-RO"/>
        </w:rPr>
        <w:t xml:space="preserve"> implicate din </w:t>
      </w:r>
      <w:r w:rsidR="00666CCE">
        <w:rPr>
          <w:rStyle w:val="tpt1"/>
          <w:rFonts w:asciiTheme="minorHAnsi" w:hAnsiTheme="minorHAnsi" w:cs="Times New Roman"/>
          <w:sz w:val="24"/>
          <w:szCs w:val="24"/>
          <w:lang w:val="ro-RO"/>
        </w:rPr>
        <w:t>amplasament</w:t>
      </w:r>
      <w:r w:rsidRPr="00DE0589">
        <w:rPr>
          <w:rStyle w:val="tpt1"/>
          <w:rFonts w:asciiTheme="minorHAnsi" w:hAnsiTheme="minorHAnsi" w:cs="Times New Roman"/>
          <w:sz w:val="24"/>
          <w:szCs w:val="24"/>
          <w:lang w:val="ro-RO"/>
        </w:rPr>
        <w:t xml:space="preserve"> care ar putea conduce la producerea unui accident major, indicându-se principalele lor caracteristici periculoase.</w:t>
      </w:r>
    </w:p>
    <w:p w:rsidR="003B13FB" w:rsidRPr="00B849B3" w:rsidRDefault="003B13FB" w:rsidP="009F72D2">
      <w:pPr>
        <w:ind w:left="-284" w:hanging="283"/>
        <w:jc w:val="both"/>
        <w:rPr>
          <w:rStyle w:val="ln2tpunct"/>
          <w:rFonts w:asciiTheme="minorHAnsi" w:hAnsiTheme="minorHAnsi" w:cs="Times New Roman"/>
          <w:b w:val="0"/>
          <w:bCs/>
          <w:sz w:val="24"/>
          <w:szCs w:val="24"/>
          <w:lang w:val="ro-RO"/>
        </w:rPr>
      </w:pPr>
    </w:p>
    <w:tbl>
      <w:tblPr>
        <w:tblStyle w:val="TableGrid"/>
        <w:tblW w:w="0" w:type="auto"/>
        <w:tblLook w:val="04A0" w:firstRow="1" w:lastRow="0" w:firstColumn="1" w:lastColumn="0" w:noHBand="0" w:noVBand="1"/>
      </w:tblPr>
      <w:tblGrid>
        <w:gridCol w:w="675"/>
        <w:gridCol w:w="1983"/>
        <w:gridCol w:w="1561"/>
        <w:gridCol w:w="5879"/>
      </w:tblGrid>
      <w:tr w:rsidR="00DE0589" w:rsidRPr="001C0140" w:rsidTr="00B849B3">
        <w:trPr>
          <w:trHeight w:val="472"/>
        </w:trPr>
        <w:tc>
          <w:tcPr>
            <w:tcW w:w="675" w:type="dxa"/>
            <w:tcBorders>
              <w:top w:val="single" w:sz="4" w:space="0" w:color="auto"/>
              <w:left w:val="single" w:sz="4" w:space="0" w:color="auto"/>
              <w:bottom w:val="single" w:sz="4" w:space="0" w:color="auto"/>
              <w:right w:val="single" w:sz="4" w:space="0" w:color="auto"/>
            </w:tcBorders>
            <w:hideMark/>
          </w:tcPr>
          <w:p w:rsidR="007B5AD9" w:rsidRPr="00DE0589" w:rsidRDefault="007B5AD9">
            <w:pPr>
              <w:pStyle w:val="ListParagraph"/>
              <w:ind w:left="0"/>
              <w:jc w:val="center"/>
              <w:rPr>
                <w:rFonts w:asciiTheme="minorHAnsi" w:hAnsiTheme="minorHAnsi" w:cs="Times New Roman"/>
                <w:sz w:val="24"/>
                <w:szCs w:val="24"/>
              </w:rPr>
            </w:pPr>
            <w:r w:rsidRPr="00DE0589">
              <w:rPr>
                <w:rFonts w:asciiTheme="minorHAnsi" w:hAnsiTheme="minorHAnsi" w:cs="Times New Roman"/>
                <w:sz w:val="24"/>
                <w:szCs w:val="24"/>
              </w:rPr>
              <w:t>Nr. Crt.</w:t>
            </w:r>
          </w:p>
        </w:tc>
        <w:tc>
          <w:tcPr>
            <w:tcW w:w="1983" w:type="dxa"/>
            <w:tcBorders>
              <w:top w:val="single" w:sz="4" w:space="0" w:color="auto"/>
              <w:left w:val="single" w:sz="4" w:space="0" w:color="auto"/>
              <w:bottom w:val="single" w:sz="4" w:space="0" w:color="auto"/>
              <w:right w:val="single" w:sz="4" w:space="0" w:color="auto"/>
            </w:tcBorders>
            <w:hideMark/>
          </w:tcPr>
          <w:p w:rsidR="007B5AD9" w:rsidRPr="00DE0589" w:rsidRDefault="007B5AD9">
            <w:pPr>
              <w:pStyle w:val="ListParagraph"/>
              <w:ind w:left="0"/>
              <w:jc w:val="center"/>
              <w:rPr>
                <w:rFonts w:asciiTheme="minorHAnsi" w:hAnsiTheme="minorHAnsi" w:cs="Times New Roman"/>
                <w:b w:val="0"/>
                <w:sz w:val="24"/>
                <w:szCs w:val="24"/>
              </w:rPr>
            </w:pPr>
            <w:r w:rsidRPr="00DE0589">
              <w:rPr>
                <w:rFonts w:asciiTheme="minorHAnsi" w:hAnsiTheme="minorHAnsi" w:cs="Times New Roman"/>
                <w:sz w:val="24"/>
                <w:szCs w:val="24"/>
              </w:rPr>
              <w:t>Substanțe utilizate</w:t>
            </w:r>
          </w:p>
        </w:tc>
        <w:tc>
          <w:tcPr>
            <w:tcW w:w="1561" w:type="dxa"/>
            <w:tcBorders>
              <w:top w:val="single" w:sz="4" w:space="0" w:color="auto"/>
              <w:left w:val="single" w:sz="4" w:space="0" w:color="auto"/>
              <w:bottom w:val="single" w:sz="4" w:space="0" w:color="auto"/>
              <w:right w:val="single" w:sz="4" w:space="0" w:color="auto"/>
            </w:tcBorders>
            <w:hideMark/>
          </w:tcPr>
          <w:p w:rsidR="007B5AD9" w:rsidRPr="00DE0589" w:rsidRDefault="007B5AD9">
            <w:pPr>
              <w:pStyle w:val="ListParagraph"/>
              <w:ind w:left="0"/>
              <w:jc w:val="center"/>
              <w:rPr>
                <w:rFonts w:asciiTheme="minorHAnsi" w:hAnsiTheme="minorHAnsi" w:cs="Times New Roman"/>
                <w:b w:val="0"/>
                <w:sz w:val="24"/>
                <w:szCs w:val="24"/>
              </w:rPr>
            </w:pPr>
            <w:r w:rsidRPr="00DE0589">
              <w:rPr>
                <w:rFonts w:asciiTheme="minorHAnsi" w:hAnsiTheme="minorHAnsi" w:cs="Times New Roman"/>
                <w:sz w:val="24"/>
                <w:szCs w:val="24"/>
              </w:rPr>
              <w:t>Starea de agregare</w:t>
            </w:r>
          </w:p>
        </w:tc>
        <w:tc>
          <w:tcPr>
            <w:tcW w:w="5879" w:type="dxa"/>
            <w:tcBorders>
              <w:top w:val="single" w:sz="4" w:space="0" w:color="auto"/>
              <w:left w:val="single" w:sz="4" w:space="0" w:color="auto"/>
              <w:bottom w:val="single" w:sz="4" w:space="0" w:color="auto"/>
              <w:right w:val="single" w:sz="4" w:space="0" w:color="auto"/>
            </w:tcBorders>
            <w:hideMark/>
          </w:tcPr>
          <w:p w:rsidR="007B5AD9" w:rsidRPr="001C0140" w:rsidRDefault="007B5AD9">
            <w:pPr>
              <w:pStyle w:val="ListParagraph"/>
              <w:ind w:left="0"/>
              <w:jc w:val="center"/>
              <w:rPr>
                <w:rFonts w:asciiTheme="minorHAnsi" w:hAnsiTheme="minorHAnsi" w:cs="Times New Roman"/>
                <w:b w:val="0"/>
                <w:sz w:val="24"/>
                <w:szCs w:val="24"/>
                <w:lang w:val="en-US"/>
              </w:rPr>
            </w:pPr>
            <w:r w:rsidRPr="001C0140">
              <w:rPr>
                <w:rFonts w:asciiTheme="minorHAnsi" w:hAnsiTheme="minorHAnsi" w:cs="Times New Roman"/>
                <w:sz w:val="24"/>
                <w:szCs w:val="24"/>
                <w:lang w:val="en-US"/>
              </w:rPr>
              <w:t>Fraze de pericol/Categoria de pericol</w:t>
            </w:r>
          </w:p>
        </w:tc>
      </w:tr>
      <w:tr w:rsidR="00DE0589" w:rsidRPr="001C0140" w:rsidTr="00B849B3">
        <w:trPr>
          <w:trHeight w:val="499"/>
        </w:trPr>
        <w:tc>
          <w:tcPr>
            <w:tcW w:w="675" w:type="dxa"/>
            <w:tcBorders>
              <w:top w:val="single" w:sz="4" w:space="0" w:color="auto"/>
              <w:left w:val="single" w:sz="4" w:space="0" w:color="auto"/>
              <w:bottom w:val="single" w:sz="4" w:space="0" w:color="auto"/>
              <w:right w:val="single" w:sz="4" w:space="0" w:color="auto"/>
            </w:tcBorders>
            <w:hideMark/>
          </w:tcPr>
          <w:p w:rsidR="007B5AD9" w:rsidRPr="00DE0589" w:rsidRDefault="008A3CD4">
            <w:pPr>
              <w:pStyle w:val="ListParagraph"/>
              <w:ind w:left="0"/>
              <w:jc w:val="center"/>
              <w:rPr>
                <w:rFonts w:asciiTheme="minorHAnsi" w:hAnsiTheme="minorHAnsi" w:cs="Times New Roman"/>
                <w:sz w:val="24"/>
                <w:szCs w:val="24"/>
              </w:rPr>
            </w:pPr>
            <w:r>
              <w:rPr>
                <w:rFonts w:asciiTheme="minorHAnsi" w:hAnsiTheme="minorHAnsi" w:cs="Times New Roman"/>
                <w:sz w:val="24"/>
                <w:szCs w:val="24"/>
              </w:rPr>
              <w:t>1</w:t>
            </w:r>
          </w:p>
        </w:tc>
        <w:tc>
          <w:tcPr>
            <w:tcW w:w="1983" w:type="dxa"/>
            <w:tcBorders>
              <w:top w:val="single" w:sz="4" w:space="0" w:color="auto"/>
              <w:left w:val="single" w:sz="4" w:space="0" w:color="auto"/>
              <w:bottom w:val="single" w:sz="4" w:space="0" w:color="auto"/>
              <w:right w:val="single" w:sz="4" w:space="0" w:color="auto"/>
            </w:tcBorders>
            <w:hideMark/>
          </w:tcPr>
          <w:p w:rsidR="007B5AD9" w:rsidRPr="00DE0589" w:rsidRDefault="00E82CDA" w:rsidP="00E82CDA">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 xml:space="preserve">Gaz natural </w:t>
            </w:r>
            <w:r w:rsidR="00651505">
              <w:rPr>
                <w:rFonts w:asciiTheme="minorHAnsi" w:hAnsiTheme="minorHAnsi" w:cs="Times New Roman"/>
                <w:b w:val="0"/>
                <w:sz w:val="24"/>
                <w:szCs w:val="24"/>
              </w:rPr>
              <w:t xml:space="preserve">Gazolina </w:t>
            </w:r>
            <w:r>
              <w:rPr>
                <w:rFonts w:asciiTheme="minorHAnsi" w:hAnsiTheme="minorHAnsi" w:cs="Times New Roman"/>
                <w:b w:val="0"/>
                <w:sz w:val="24"/>
                <w:szCs w:val="24"/>
              </w:rPr>
              <w:t>lichefiata</w:t>
            </w:r>
          </w:p>
        </w:tc>
        <w:tc>
          <w:tcPr>
            <w:tcW w:w="1561" w:type="dxa"/>
            <w:tcBorders>
              <w:top w:val="single" w:sz="4" w:space="0" w:color="auto"/>
              <w:left w:val="single" w:sz="4" w:space="0" w:color="auto"/>
              <w:bottom w:val="single" w:sz="4" w:space="0" w:color="auto"/>
              <w:right w:val="single" w:sz="4" w:space="0" w:color="auto"/>
            </w:tcBorders>
            <w:hideMark/>
          </w:tcPr>
          <w:p w:rsidR="007B5AD9" w:rsidRPr="00DE0589" w:rsidRDefault="003E69E2">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Lichida</w:t>
            </w:r>
          </w:p>
        </w:tc>
        <w:tc>
          <w:tcPr>
            <w:tcW w:w="5879" w:type="dxa"/>
            <w:tcBorders>
              <w:top w:val="single" w:sz="4" w:space="0" w:color="auto"/>
              <w:left w:val="single" w:sz="4" w:space="0" w:color="auto"/>
              <w:bottom w:val="single" w:sz="4" w:space="0" w:color="auto"/>
              <w:right w:val="single" w:sz="4" w:space="0" w:color="auto"/>
            </w:tcBorders>
            <w:hideMark/>
          </w:tcPr>
          <w:p w:rsidR="007B5AD9" w:rsidRDefault="00E82CDA" w:rsidP="00E82CDA">
            <w:pPr>
              <w:pStyle w:val="ListParagraph"/>
              <w:ind w:left="0"/>
              <w:jc w:val="left"/>
              <w:rPr>
                <w:rFonts w:asciiTheme="minorHAnsi" w:hAnsiTheme="minorHAnsi" w:cs="Times New Roman"/>
                <w:b w:val="0"/>
                <w:sz w:val="24"/>
                <w:szCs w:val="24"/>
              </w:rPr>
            </w:pPr>
            <w:r>
              <w:rPr>
                <w:rFonts w:asciiTheme="minorHAnsi" w:hAnsiTheme="minorHAnsi" w:cs="Times New Roman"/>
                <w:b w:val="0"/>
                <w:sz w:val="24"/>
                <w:szCs w:val="24"/>
              </w:rPr>
              <w:t>-H224:</w:t>
            </w:r>
            <w:r w:rsidR="008A3CD4">
              <w:rPr>
                <w:rFonts w:asciiTheme="minorHAnsi" w:hAnsiTheme="minorHAnsi" w:cs="Times New Roman"/>
                <w:b w:val="0"/>
                <w:sz w:val="24"/>
                <w:szCs w:val="24"/>
              </w:rPr>
              <w:t>lichid si vapori inflamabili</w:t>
            </w:r>
          </w:p>
          <w:p w:rsidR="00E82CDA" w:rsidRDefault="00E82CDA" w:rsidP="00E82CDA">
            <w:pPr>
              <w:pStyle w:val="ListParagraph"/>
              <w:ind w:left="0"/>
              <w:jc w:val="left"/>
              <w:rPr>
                <w:rFonts w:asciiTheme="minorHAnsi" w:hAnsiTheme="minorHAnsi" w:cs="Times New Roman"/>
                <w:b w:val="0"/>
                <w:sz w:val="24"/>
                <w:szCs w:val="24"/>
              </w:rPr>
            </w:pPr>
            <w:r>
              <w:rPr>
                <w:rFonts w:asciiTheme="minorHAnsi" w:hAnsiTheme="minorHAnsi" w:cs="Times New Roman"/>
                <w:b w:val="0"/>
                <w:sz w:val="24"/>
                <w:szCs w:val="24"/>
              </w:rPr>
              <w:t>-H304:</w:t>
            </w:r>
            <w:r w:rsidR="003E69E2">
              <w:rPr>
                <w:rFonts w:asciiTheme="minorHAnsi" w:hAnsiTheme="minorHAnsi" w:cs="Times New Roman"/>
                <w:b w:val="0"/>
                <w:sz w:val="24"/>
                <w:szCs w:val="24"/>
              </w:rPr>
              <w:t>p</w:t>
            </w:r>
            <w:r w:rsidR="008A3CD4">
              <w:rPr>
                <w:rFonts w:asciiTheme="minorHAnsi" w:hAnsiTheme="minorHAnsi" w:cs="Times New Roman"/>
                <w:b w:val="0"/>
                <w:sz w:val="24"/>
                <w:szCs w:val="24"/>
              </w:rPr>
              <w:t>oate fi mortal in caz de inghitire si de patrundere in caile respiratorii</w:t>
            </w:r>
          </w:p>
          <w:p w:rsidR="00E82CDA" w:rsidRDefault="00E82CDA" w:rsidP="00E82CDA">
            <w:pPr>
              <w:pStyle w:val="ListParagraph"/>
              <w:ind w:left="0"/>
              <w:jc w:val="left"/>
              <w:rPr>
                <w:rFonts w:asciiTheme="minorHAnsi" w:hAnsiTheme="minorHAnsi" w:cs="Times New Roman"/>
                <w:b w:val="0"/>
                <w:sz w:val="24"/>
                <w:szCs w:val="24"/>
              </w:rPr>
            </w:pPr>
            <w:r>
              <w:rPr>
                <w:rFonts w:asciiTheme="minorHAnsi" w:hAnsiTheme="minorHAnsi" w:cs="Times New Roman"/>
                <w:b w:val="0"/>
                <w:sz w:val="24"/>
                <w:szCs w:val="24"/>
              </w:rPr>
              <w:t>-H315:</w:t>
            </w:r>
            <w:r w:rsidR="008A3CD4">
              <w:rPr>
                <w:rFonts w:asciiTheme="minorHAnsi" w:hAnsiTheme="minorHAnsi" w:cs="Times New Roman"/>
                <w:b w:val="0"/>
                <w:sz w:val="24"/>
                <w:szCs w:val="24"/>
              </w:rPr>
              <w:t>provoaca iritarea pielii</w:t>
            </w:r>
          </w:p>
          <w:p w:rsidR="00E82CDA" w:rsidRPr="001C0140" w:rsidRDefault="00E82CDA" w:rsidP="00E82CDA">
            <w:pPr>
              <w:pStyle w:val="ListParagraph"/>
              <w:ind w:left="0"/>
              <w:jc w:val="left"/>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-H336:</w:t>
            </w:r>
            <w:r w:rsidR="008A3CD4" w:rsidRPr="001C0140">
              <w:rPr>
                <w:rFonts w:asciiTheme="minorHAnsi" w:hAnsiTheme="minorHAnsi" w:cs="Times New Roman"/>
                <w:b w:val="0"/>
                <w:sz w:val="24"/>
                <w:szCs w:val="24"/>
                <w:lang w:val="en-US"/>
              </w:rPr>
              <w:t>poate provoca somnolenta sau ameteala</w:t>
            </w:r>
            <w:r w:rsidR="00D138D0" w:rsidRPr="001C0140">
              <w:rPr>
                <w:rFonts w:asciiTheme="minorHAnsi" w:hAnsiTheme="minorHAnsi" w:cs="Times New Roman"/>
                <w:b w:val="0"/>
                <w:sz w:val="24"/>
                <w:szCs w:val="24"/>
                <w:lang w:val="en-US"/>
              </w:rPr>
              <w:t xml:space="preserve"> (sistemul nervos central; inhalare)</w:t>
            </w:r>
          </w:p>
          <w:p w:rsidR="00E82CDA" w:rsidRPr="001C0140" w:rsidRDefault="00E82CDA" w:rsidP="00E82CDA">
            <w:pPr>
              <w:pStyle w:val="ListParagraph"/>
              <w:ind w:left="0"/>
              <w:jc w:val="left"/>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-H340:</w:t>
            </w:r>
            <w:r w:rsidR="00D138D0" w:rsidRPr="001C0140">
              <w:rPr>
                <w:rFonts w:asciiTheme="minorHAnsi" w:hAnsiTheme="minorHAnsi" w:cs="Times New Roman"/>
                <w:b w:val="0"/>
                <w:sz w:val="24"/>
                <w:szCs w:val="24"/>
                <w:lang w:val="en-US"/>
              </w:rPr>
              <w:t>poate provoca anomalii genetice</w:t>
            </w:r>
          </w:p>
          <w:p w:rsidR="00E82CDA" w:rsidRPr="001C0140" w:rsidRDefault="00E82CDA" w:rsidP="00E82CDA">
            <w:pPr>
              <w:pStyle w:val="ListParagraph"/>
              <w:ind w:left="0"/>
              <w:jc w:val="left"/>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-H350:</w:t>
            </w:r>
            <w:r w:rsidR="008A3CD4" w:rsidRPr="001C0140">
              <w:rPr>
                <w:rFonts w:asciiTheme="minorHAnsi" w:hAnsiTheme="minorHAnsi" w:cs="Times New Roman"/>
                <w:b w:val="0"/>
                <w:sz w:val="24"/>
                <w:szCs w:val="24"/>
                <w:lang w:val="en-US"/>
              </w:rPr>
              <w:t>poate provoca cancer</w:t>
            </w:r>
          </w:p>
          <w:p w:rsidR="00E82CDA" w:rsidRPr="001C0140" w:rsidRDefault="00E82CDA" w:rsidP="00E82CDA">
            <w:pPr>
              <w:pStyle w:val="ListParagraph"/>
              <w:ind w:left="0"/>
              <w:jc w:val="left"/>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-H361</w:t>
            </w:r>
            <w:r w:rsidR="008A3CD4" w:rsidRPr="001C0140">
              <w:rPr>
                <w:rFonts w:asciiTheme="minorHAnsi" w:hAnsiTheme="minorHAnsi" w:cs="Times New Roman"/>
                <w:b w:val="0"/>
                <w:sz w:val="24"/>
                <w:szCs w:val="24"/>
                <w:lang w:val="en-US"/>
              </w:rPr>
              <w:t>f</w:t>
            </w:r>
            <w:r w:rsidRPr="001C0140">
              <w:rPr>
                <w:rFonts w:asciiTheme="minorHAnsi" w:hAnsiTheme="minorHAnsi" w:cs="Times New Roman"/>
                <w:b w:val="0"/>
                <w:sz w:val="24"/>
                <w:szCs w:val="24"/>
                <w:lang w:val="en-US"/>
              </w:rPr>
              <w:t>:</w:t>
            </w:r>
            <w:r w:rsidR="008A3CD4" w:rsidRPr="001C0140">
              <w:rPr>
                <w:rFonts w:asciiTheme="minorHAnsi" w:hAnsiTheme="minorHAnsi" w:cs="Times New Roman"/>
                <w:b w:val="0"/>
                <w:sz w:val="24"/>
                <w:szCs w:val="24"/>
                <w:lang w:val="en-US"/>
              </w:rPr>
              <w:t>susceptibil a dauna fertilitatii</w:t>
            </w:r>
          </w:p>
          <w:p w:rsidR="00E82CDA" w:rsidRPr="001C0140" w:rsidRDefault="00E82CDA" w:rsidP="00E82CDA">
            <w:pPr>
              <w:pStyle w:val="ListParagraph"/>
              <w:ind w:left="0"/>
              <w:jc w:val="left"/>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-H411:</w:t>
            </w:r>
            <w:r w:rsidR="008A3CD4" w:rsidRPr="001C0140">
              <w:rPr>
                <w:rFonts w:asciiTheme="minorHAnsi" w:hAnsiTheme="minorHAnsi" w:cs="Times New Roman"/>
                <w:b w:val="0"/>
                <w:sz w:val="24"/>
                <w:szCs w:val="24"/>
                <w:lang w:val="en-US"/>
              </w:rPr>
              <w:t xml:space="preserve">Toxic pentru </w:t>
            </w:r>
            <w:r w:rsidR="00D138D0" w:rsidRPr="001C0140">
              <w:rPr>
                <w:rFonts w:asciiTheme="minorHAnsi" w:hAnsiTheme="minorHAnsi" w:cs="Times New Roman"/>
                <w:b w:val="0"/>
                <w:sz w:val="24"/>
                <w:szCs w:val="24"/>
                <w:lang w:val="en-US"/>
              </w:rPr>
              <w:t>viata acvatica avand efecte de lunga durata</w:t>
            </w:r>
          </w:p>
        </w:tc>
      </w:tr>
      <w:tr w:rsidR="00E82CDA" w:rsidRPr="00DE0589" w:rsidTr="00B849B3">
        <w:trPr>
          <w:trHeight w:val="499"/>
        </w:trPr>
        <w:tc>
          <w:tcPr>
            <w:tcW w:w="675" w:type="dxa"/>
            <w:tcBorders>
              <w:top w:val="single" w:sz="4" w:space="0" w:color="auto"/>
              <w:left w:val="single" w:sz="4" w:space="0" w:color="auto"/>
              <w:bottom w:val="single" w:sz="4" w:space="0" w:color="auto"/>
              <w:right w:val="single" w:sz="4" w:space="0" w:color="auto"/>
            </w:tcBorders>
          </w:tcPr>
          <w:p w:rsidR="00E82CDA" w:rsidRPr="00DE0589" w:rsidRDefault="008A3CD4">
            <w:pPr>
              <w:pStyle w:val="ListParagraph"/>
              <w:ind w:left="0"/>
              <w:jc w:val="center"/>
              <w:rPr>
                <w:rFonts w:asciiTheme="minorHAnsi" w:hAnsiTheme="minorHAnsi" w:cs="Times New Roman"/>
                <w:sz w:val="24"/>
                <w:szCs w:val="24"/>
              </w:rPr>
            </w:pPr>
            <w:r>
              <w:rPr>
                <w:rFonts w:asciiTheme="minorHAnsi" w:hAnsiTheme="minorHAnsi" w:cs="Times New Roman"/>
                <w:sz w:val="24"/>
                <w:szCs w:val="24"/>
              </w:rPr>
              <w:t>2</w:t>
            </w:r>
          </w:p>
        </w:tc>
        <w:tc>
          <w:tcPr>
            <w:tcW w:w="1983" w:type="dxa"/>
            <w:tcBorders>
              <w:top w:val="single" w:sz="4" w:space="0" w:color="auto"/>
              <w:left w:val="single" w:sz="4" w:space="0" w:color="auto"/>
              <w:bottom w:val="single" w:sz="4" w:space="0" w:color="auto"/>
              <w:right w:val="single" w:sz="4" w:space="0" w:color="auto"/>
            </w:tcBorders>
          </w:tcPr>
          <w:p w:rsidR="00E82CDA" w:rsidRDefault="00E82CDA" w:rsidP="00D138D0">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 xml:space="preserve">Gaz natural </w:t>
            </w:r>
          </w:p>
        </w:tc>
        <w:tc>
          <w:tcPr>
            <w:tcW w:w="1561" w:type="dxa"/>
            <w:tcBorders>
              <w:top w:val="single" w:sz="4" w:space="0" w:color="auto"/>
              <w:left w:val="single" w:sz="4" w:space="0" w:color="auto"/>
              <w:bottom w:val="single" w:sz="4" w:space="0" w:color="auto"/>
              <w:right w:val="single" w:sz="4" w:space="0" w:color="auto"/>
            </w:tcBorders>
          </w:tcPr>
          <w:p w:rsidR="00E82CDA" w:rsidRPr="00DE0589" w:rsidRDefault="00D138D0">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Gazoasa</w:t>
            </w:r>
          </w:p>
        </w:tc>
        <w:tc>
          <w:tcPr>
            <w:tcW w:w="5879" w:type="dxa"/>
            <w:tcBorders>
              <w:top w:val="single" w:sz="4" w:space="0" w:color="auto"/>
              <w:left w:val="single" w:sz="4" w:space="0" w:color="auto"/>
              <w:bottom w:val="single" w:sz="4" w:space="0" w:color="auto"/>
              <w:right w:val="single" w:sz="4" w:space="0" w:color="auto"/>
            </w:tcBorders>
          </w:tcPr>
          <w:p w:rsidR="00D138D0" w:rsidRDefault="00D138D0" w:rsidP="00D138D0">
            <w:pPr>
              <w:pStyle w:val="ListParagraph"/>
              <w:ind w:left="0"/>
              <w:jc w:val="left"/>
              <w:rPr>
                <w:rFonts w:asciiTheme="minorHAnsi" w:hAnsiTheme="minorHAnsi" w:cs="Times New Roman"/>
                <w:b w:val="0"/>
                <w:sz w:val="24"/>
                <w:szCs w:val="24"/>
              </w:rPr>
            </w:pPr>
            <w:r>
              <w:rPr>
                <w:rFonts w:asciiTheme="minorHAnsi" w:hAnsiTheme="minorHAnsi" w:cs="Times New Roman"/>
                <w:b w:val="0"/>
                <w:sz w:val="24"/>
                <w:szCs w:val="24"/>
              </w:rPr>
              <w:t>-H220:gaz extrem de inflamabil</w:t>
            </w:r>
          </w:p>
          <w:p w:rsidR="00E82CDA" w:rsidRDefault="00D138D0" w:rsidP="00D138D0">
            <w:pPr>
              <w:pStyle w:val="ListParagraph"/>
              <w:ind w:left="0"/>
              <w:rPr>
                <w:rFonts w:asciiTheme="minorHAnsi" w:hAnsiTheme="minorHAnsi" w:cs="Times New Roman"/>
                <w:b w:val="0"/>
                <w:sz w:val="24"/>
                <w:szCs w:val="24"/>
              </w:rPr>
            </w:pPr>
            <w:r>
              <w:rPr>
                <w:rFonts w:asciiTheme="minorHAnsi" w:hAnsiTheme="minorHAnsi" w:cs="Times New Roman"/>
                <w:b w:val="0"/>
                <w:sz w:val="24"/>
                <w:szCs w:val="24"/>
              </w:rPr>
              <w:t>-H280:contine un gaz sub presiune; pericol de explozie in caz de incalzire</w:t>
            </w:r>
          </w:p>
        </w:tc>
      </w:tr>
      <w:tr w:rsidR="00651505" w:rsidRPr="001C0140" w:rsidTr="00B849B3">
        <w:trPr>
          <w:trHeight w:val="499"/>
        </w:trPr>
        <w:tc>
          <w:tcPr>
            <w:tcW w:w="675" w:type="dxa"/>
            <w:tcBorders>
              <w:top w:val="single" w:sz="4" w:space="0" w:color="auto"/>
              <w:left w:val="single" w:sz="4" w:space="0" w:color="auto"/>
              <w:bottom w:val="single" w:sz="4" w:space="0" w:color="auto"/>
              <w:right w:val="single" w:sz="4" w:space="0" w:color="auto"/>
            </w:tcBorders>
          </w:tcPr>
          <w:p w:rsidR="00651505" w:rsidRPr="00DE0589" w:rsidRDefault="008A3CD4">
            <w:pPr>
              <w:pStyle w:val="ListParagraph"/>
              <w:ind w:left="0"/>
              <w:jc w:val="center"/>
              <w:rPr>
                <w:rFonts w:asciiTheme="minorHAnsi" w:hAnsiTheme="minorHAnsi" w:cs="Times New Roman"/>
                <w:sz w:val="24"/>
                <w:szCs w:val="24"/>
              </w:rPr>
            </w:pPr>
            <w:r>
              <w:rPr>
                <w:rFonts w:asciiTheme="minorHAnsi" w:hAnsiTheme="minorHAnsi" w:cs="Times New Roman"/>
                <w:sz w:val="24"/>
                <w:szCs w:val="24"/>
              </w:rPr>
              <w:t>3</w:t>
            </w:r>
          </w:p>
        </w:tc>
        <w:tc>
          <w:tcPr>
            <w:tcW w:w="1983" w:type="dxa"/>
            <w:tcBorders>
              <w:top w:val="single" w:sz="4" w:space="0" w:color="auto"/>
              <w:left w:val="single" w:sz="4" w:space="0" w:color="auto"/>
              <w:bottom w:val="single" w:sz="4" w:space="0" w:color="auto"/>
              <w:right w:val="single" w:sz="4" w:space="0" w:color="auto"/>
            </w:tcBorders>
          </w:tcPr>
          <w:p w:rsidR="00651505" w:rsidRDefault="00651505">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Metanol</w:t>
            </w:r>
          </w:p>
        </w:tc>
        <w:tc>
          <w:tcPr>
            <w:tcW w:w="1561" w:type="dxa"/>
            <w:tcBorders>
              <w:top w:val="single" w:sz="4" w:space="0" w:color="auto"/>
              <w:left w:val="single" w:sz="4" w:space="0" w:color="auto"/>
              <w:bottom w:val="single" w:sz="4" w:space="0" w:color="auto"/>
              <w:right w:val="single" w:sz="4" w:space="0" w:color="auto"/>
            </w:tcBorders>
          </w:tcPr>
          <w:p w:rsidR="00651505" w:rsidRPr="00DE0589" w:rsidRDefault="003E69E2">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Lichida</w:t>
            </w:r>
          </w:p>
        </w:tc>
        <w:tc>
          <w:tcPr>
            <w:tcW w:w="5879" w:type="dxa"/>
            <w:tcBorders>
              <w:top w:val="single" w:sz="4" w:space="0" w:color="auto"/>
              <w:left w:val="single" w:sz="4" w:space="0" w:color="auto"/>
              <w:bottom w:val="single" w:sz="4" w:space="0" w:color="auto"/>
              <w:right w:val="single" w:sz="4" w:space="0" w:color="auto"/>
            </w:tcBorders>
          </w:tcPr>
          <w:p w:rsidR="00E82CDA" w:rsidRPr="00DE0589" w:rsidRDefault="00E82CDA" w:rsidP="00E82CDA">
            <w:pPr>
              <w:pStyle w:val="ListParagraph"/>
              <w:ind w:left="0"/>
              <w:rPr>
                <w:rFonts w:asciiTheme="minorHAnsi" w:hAnsiTheme="minorHAnsi" w:cs="Times New Roman"/>
                <w:b w:val="0"/>
                <w:sz w:val="24"/>
                <w:szCs w:val="24"/>
              </w:rPr>
            </w:pPr>
            <w:r w:rsidRPr="00DE0589">
              <w:rPr>
                <w:rFonts w:asciiTheme="minorHAnsi" w:hAnsiTheme="minorHAnsi" w:cs="Times New Roman"/>
                <w:b w:val="0"/>
                <w:sz w:val="24"/>
                <w:szCs w:val="24"/>
              </w:rPr>
              <w:t>-H225:lichid şi vapori foarte inflamabili;</w:t>
            </w:r>
          </w:p>
          <w:p w:rsidR="00E82CDA" w:rsidRPr="001C0140" w:rsidRDefault="00E82CDA" w:rsidP="00E82CDA">
            <w:pPr>
              <w:pStyle w:val="NoSpacing"/>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-H301:toxic în caz de înghiţire;</w:t>
            </w:r>
          </w:p>
          <w:p w:rsidR="00E82CDA" w:rsidRPr="001C0140" w:rsidRDefault="00E82CDA" w:rsidP="00E82CDA">
            <w:pPr>
              <w:pStyle w:val="NoSpacing"/>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-H311:toxic în contact cu pielea;</w:t>
            </w:r>
          </w:p>
          <w:p w:rsidR="00E82CDA" w:rsidRPr="001C0140" w:rsidRDefault="00E82CDA" w:rsidP="00E82CDA">
            <w:pPr>
              <w:pStyle w:val="NoSpacing"/>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-H331:toxic în caz de inhalare;</w:t>
            </w:r>
          </w:p>
          <w:p w:rsidR="00651505" w:rsidRPr="001C0140" w:rsidRDefault="00E82CDA" w:rsidP="00E82CDA">
            <w:pPr>
              <w:pStyle w:val="ListParagraph"/>
              <w:ind w:left="0"/>
              <w:jc w:val="left"/>
              <w:rPr>
                <w:rFonts w:asciiTheme="minorHAnsi" w:hAnsiTheme="minorHAnsi" w:cs="Times New Roman"/>
                <w:b w:val="0"/>
                <w:sz w:val="24"/>
                <w:szCs w:val="24"/>
                <w:lang w:val="en-US"/>
              </w:rPr>
            </w:pPr>
            <w:r w:rsidRPr="001C0140">
              <w:rPr>
                <w:rFonts w:asciiTheme="minorHAnsi" w:hAnsiTheme="minorHAnsi" w:cs="Times New Roman"/>
                <w:b w:val="0"/>
                <w:sz w:val="24"/>
                <w:szCs w:val="24"/>
                <w:lang w:val="en-US"/>
              </w:rPr>
              <w:t>-H370:provoacă leziuni ale organelor.</w:t>
            </w:r>
          </w:p>
        </w:tc>
      </w:tr>
      <w:tr w:rsidR="001439A0" w:rsidRPr="00DE0589" w:rsidTr="00B849B3">
        <w:trPr>
          <w:trHeight w:val="499"/>
        </w:trPr>
        <w:tc>
          <w:tcPr>
            <w:tcW w:w="675" w:type="dxa"/>
            <w:tcBorders>
              <w:top w:val="single" w:sz="4" w:space="0" w:color="auto"/>
              <w:left w:val="single" w:sz="4" w:space="0" w:color="auto"/>
              <w:bottom w:val="single" w:sz="4" w:space="0" w:color="auto"/>
              <w:right w:val="single" w:sz="4" w:space="0" w:color="auto"/>
            </w:tcBorders>
          </w:tcPr>
          <w:p w:rsidR="001439A0" w:rsidRPr="00DE0589" w:rsidRDefault="008A3CD4">
            <w:pPr>
              <w:pStyle w:val="ListParagraph"/>
              <w:ind w:left="0"/>
              <w:jc w:val="center"/>
              <w:rPr>
                <w:rFonts w:asciiTheme="minorHAnsi" w:hAnsiTheme="minorHAnsi" w:cs="Times New Roman"/>
                <w:sz w:val="24"/>
                <w:szCs w:val="24"/>
              </w:rPr>
            </w:pPr>
            <w:r>
              <w:rPr>
                <w:rFonts w:asciiTheme="minorHAnsi" w:hAnsiTheme="minorHAnsi" w:cs="Times New Roman"/>
                <w:sz w:val="24"/>
                <w:szCs w:val="24"/>
              </w:rPr>
              <w:t>4</w:t>
            </w:r>
          </w:p>
        </w:tc>
        <w:tc>
          <w:tcPr>
            <w:tcW w:w="1983" w:type="dxa"/>
            <w:tcBorders>
              <w:top w:val="single" w:sz="4" w:space="0" w:color="auto"/>
              <w:left w:val="single" w:sz="4" w:space="0" w:color="auto"/>
              <w:bottom w:val="single" w:sz="4" w:space="0" w:color="auto"/>
              <w:right w:val="single" w:sz="4" w:space="0" w:color="auto"/>
            </w:tcBorders>
          </w:tcPr>
          <w:p w:rsidR="001439A0" w:rsidRDefault="001439A0">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Propilena</w:t>
            </w:r>
          </w:p>
        </w:tc>
        <w:tc>
          <w:tcPr>
            <w:tcW w:w="1561" w:type="dxa"/>
            <w:tcBorders>
              <w:top w:val="single" w:sz="4" w:space="0" w:color="auto"/>
              <w:left w:val="single" w:sz="4" w:space="0" w:color="auto"/>
              <w:bottom w:val="single" w:sz="4" w:space="0" w:color="auto"/>
              <w:right w:val="single" w:sz="4" w:space="0" w:color="auto"/>
            </w:tcBorders>
          </w:tcPr>
          <w:p w:rsidR="001439A0" w:rsidRPr="00DE0589" w:rsidRDefault="003E69E2">
            <w:pPr>
              <w:pStyle w:val="ListParagraph"/>
              <w:ind w:left="0"/>
              <w:jc w:val="center"/>
              <w:rPr>
                <w:rFonts w:asciiTheme="minorHAnsi" w:hAnsiTheme="minorHAnsi" w:cs="Times New Roman"/>
                <w:b w:val="0"/>
                <w:sz w:val="24"/>
                <w:szCs w:val="24"/>
              </w:rPr>
            </w:pPr>
            <w:r>
              <w:rPr>
                <w:rFonts w:asciiTheme="minorHAnsi" w:hAnsiTheme="minorHAnsi" w:cs="Times New Roman"/>
                <w:b w:val="0"/>
                <w:sz w:val="24"/>
                <w:szCs w:val="24"/>
              </w:rPr>
              <w:t>Gazoasa</w:t>
            </w:r>
          </w:p>
        </w:tc>
        <w:tc>
          <w:tcPr>
            <w:tcW w:w="5879" w:type="dxa"/>
            <w:tcBorders>
              <w:top w:val="single" w:sz="4" w:space="0" w:color="auto"/>
              <w:left w:val="single" w:sz="4" w:space="0" w:color="auto"/>
              <w:bottom w:val="single" w:sz="4" w:space="0" w:color="auto"/>
              <w:right w:val="single" w:sz="4" w:space="0" w:color="auto"/>
            </w:tcBorders>
          </w:tcPr>
          <w:p w:rsidR="001439A0" w:rsidRDefault="00E82CDA" w:rsidP="00E82CDA">
            <w:pPr>
              <w:pStyle w:val="ListParagraph"/>
              <w:ind w:left="0"/>
              <w:jc w:val="left"/>
              <w:rPr>
                <w:rFonts w:asciiTheme="minorHAnsi" w:hAnsiTheme="minorHAnsi" w:cs="Times New Roman"/>
                <w:b w:val="0"/>
                <w:sz w:val="24"/>
                <w:szCs w:val="24"/>
              </w:rPr>
            </w:pPr>
            <w:r>
              <w:rPr>
                <w:rFonts w:asciiTheme="minorHAnsi" w:hAnsiTheme="minorHAnsi" w:cs="Times New Roman"/>
                <w:b w:val="0"/>
                <w:sz w:val="24"/>
                <w:szCs w:val="24"/>
              </w:rPr>
              <w:t>-H220:</w:t>
            </w:r>
            <w:r w:rsidR="003E69E2">
              <w:rPr>
                <w:rFonts w:asciiTheme="minorHAnsi" w:hAnsiTheme="minorHAnsi" w:cs="Times New Roman"/>
                <w:b w:val="0"/>
                <w:sz w:val="24"/>
                <w:szCs w:val="24"/>
              </w:rPr>
              <w:t>g</w:t>
            </w:r>
            <w:r w:rsidR="006D1230">
              <w:rPr>
                <w:rFonts w:asciiTheme="minorHAnsi" w:hAnsiTheme="minorHAnsi" w:cs="Times New Roman"/>
                <w:b w:val="0"/>
                <w:sz w:val="24"/>
                <w:szCs w:val="24"/>
              </w:rPr>
              <w:t>az extrem de inflamabil</w:t>
            </w:r>
          </w:p>
          <w:p w:rsidR="00E82CDA" w:rsidRPr="00DE0589" w:rsidRDefault="00E82CDA" w:rsidP="00E82CDA">
            <w:pPr>
              <w:pStyle w:val="ListParagraph"/>
              <w:ind w:left="0"/>
              <w:jc w:val="left"/>
              <w:rPr>
                <w:rFonts w:asciiTheme="minorHAnsi" w:hAnsiTheme="minorHAnsi" w:cs="Times New Roman"/>
                <w:b w:val="0"/>
                <w:sz w:val="24"/>
                <w:szCs w:val="24"/>
              </w:rPr>
            </w:pPr>
            <w:r>
              <w:rPr>
                <w:rFonts w:asciiTheme="minorHAnsi" w:hAnsiTheme="minorHAnsi" w:cs="Times New Roman"/>
                <w:b w:val="0"/>
                <w:sz w:val="24"/>
                <w:szCs w:val="24"/>
              </w:rPr>
              <w:t>-H280:</w:t>
            </w:r>
            <w:r w:rsidR="006D1230">
              <w:rPr>
                <w:rFonts w:asciiTheme="minorHAnsi" w:hAnsiTheme="minorHAnsi" w:cs="Times New Roman"/>
                <w:b w:val="0"/>
                <w:sz w:val="24"/>
                <w:szCs w:val="24"/>
              </w:rPr>
              <w:t>contine un gaz sub presiune; pericol de explozie in caz de incalzire</w:t>
            </w:r>
          </w:p>
        </w:tc>
      </w:tr>
    </w:tbl>
    <w:p w:rsidR="004B7F34" w:rsidRPr="00B849B3" w:rsidRDefault="004B7F34" w:rsidP="009F72D2">
      <w:pPr>
        <w:pStyle w:val="ListParagraph"/>
        <w:ind w:left="0"/>
        <w:jc w:val="both"/>
        <w:rPr>
          <w:rFonts w:asciiTheme="minorHAnsi" w:hAnsiTheme="minorHAnsi" w:cs="Times New Roman"/>
          <w:b w:val="0"/>
          <w:bCs/>
          <w:sz w:val="24"/>
          <w:szCs w:val="24"/>
        </w:rPr>
      </w:pPr>
    </w:p>
    <w:p w:rsidR="000D5471" w:rsidRPr="00DE0589" w:rsidRDefault="000D5471" w:rsidP="009F72D2">
      <w:pPr>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lastRenderedPageBreak/>
        <w:t>5. Informații generale cu privire la modalitățile de avertizare a publicului interesat, dacă este necesar; informații adecvate cu privire la conduita potrivită în situația producerii unui accident major sau indicarea locului în care informațiile respective pot fi accesate electronic.</w:t>
      </w:r>
    </w:p>
    <w:p w:rsidR="007C3457" w:rsidRPr="001C0140" w:rsidRDefault="007C3457" w:rsidP="009F72D2">
      <w:pPr>
        <w:pStyle w:val="ListParagraph"/>
        <w:ind w:left="0"/>
        <w:jc w:val="both"/>
        <w:rPr>
          <w:rFonts w:asciiTheme="minorHAnsi" w:hAnsiTheme="minorHAnsi"/>
          <w:sz w:val="12"/>
          <w:szCs w:val="12"/>
          <w:lang w:val="en-US"/>
        </w:rPr>
      </w:pPr>
    </w:p>
    <w:p w:rsidR="00520808" w:rsidRDefault="003E69E2" w:rsidP="00CE2F5D">
      <w:pPr>
        <w:pStyle w:val="ListParagraph"/>
        <w:ind w:left="-284" w:firstLine="284"/>
        <w:jc w:val="both"/>
        <w:rPr>
          <w:rStyle w:val="tpt1"/>
          <w:rFonts w:asciiTheme="minorHAnsi" w:hAnsiTheme="minorHAnsi" w:cs="Times New Roman"/>
          <w:b w:val="0"/>
          <w:sz w:val="24"/>
          <w:szCs w:val="24"/>
          <w:lang w:val="ro-RO"/>
        </w:rPr>
      </w:pPr>
      <w:r>
        <w:rPr>
          <w:rFonts w:asciiTheme="minorHAnsi" w:hAnsiTheme="minorHAnsi" w:cs="Times New Roman"/>
          <w:sz w:val="24"/>
          <w:szCs w:val="24"/>
          <w:lang w:val="ro-RO"/>
        </w:rPr>
        <w:t xml:space="preserve">  </w:t>
      </w:r>
      <w:r w:rsidR="008F12BC" w:rsidRPr="00221093">
        <w:rPr>
          <w:rStyle w:val="tpt1"/>
          <w:rFonts w:asciiTheme="minorHAnsi" w:hAnsiTheme="minorHAnsi" w:cs="Times New Roman"/>
          <w:b w:val="0"/>
          <w:sz w:val="24"/>
          <w:szCs w:val="24"/>
          <w:lang w:val="ro-RO"/>
        </w:rPr>
        <w:t>În caz de accident major (</w:t>
      </w:r>
      <w:r w:rsidR="00520808" w:rsidRPr="00221093">
        <w:rPr>
          <w:rStyle w:val="tpt1"/>
          <w:rFonts w:asciiTheme="minorHAnsi" w:hAnsiTheme="minorHAnsi" w:cs="Times New Roman"/>
          <w:b w:val="0"/>
          <w:sz w:val="24"/>
          <w:szCs w:val="24"/>
          <w:lang w:val="ro-RO"/>
        </w:rPr>
        <w:t xml:space="preserve">de ex: </w:t>
      </w:r>
      <w:r w:rsidR="008F12BC" w:rsidRPr="00221093">
        <w:rPr>
          <w:rStyle w:val="tpt1"/>
          <w:rFonts w:asciiTheme="minorHAnsi" w:hAnsiTheme="minorHAnsi" w:cs="Times New Roman"/>
          <w:b w:val="0"/>
          <w:sz w:val="24"/>
          <w:szCs w:val="24"/>
          <w:lang w:val="ro-RO"/>
        </w:rPr>
        <w:t>incendiu, explozie, dispersie</w:t>
      </w:r>
      <w:r w:rsidR="00F46622">
        <w:rPr>
          <w:rStyle w:val="tpt1"/>
          <w:rFonts w:asciiTheme="minorHAnsi" w:hAnsiTheme="minorHAnsi" w:cs="Times New Roman"/>
          <w:b w:val="0"/>
          <w:sz w:val="24"/>
          <w:szCs w:val="24"/>
          <w:lang w:val="ro-RO"/>
        </w:rPr>
        <w:t xml:space="preserve"> toxică</w:t>
      </w:r>
      <w:r w:rsidR="008F12BC" w:rsidRPr="00221093">
        <w:rPr>
          <w:rStyle w:val="tpt1"/>
          <w:rFonts w:asciiTheme="minorHAnsi" w:hAnsiTheme="minorHAnsi" w:cs="Times New Roman"/>
          <w:b w:val="0"/>
          <w:sz w:val="24"/>
          <w:szCs w:val="24"/>
          <w:lang w:val="ro-RO"/>
        </w:rPr>
        <w:t xml:space="preserve"> etc.) </w:t>
      </w:r>
      <w:r w:rsidR="00FA52D6">
        <w:rPr>
          <w:rStyle w:val="tpt1"/>
          <w:rFonts w:asciiTheme="minorHAnsi" w:hAnsiTheme="minorHAnsi" w:cs="Times New Roman"/>
          <w:b w:val="0"/>
          <w:sz w:val="24"/>
          <w:szCs w:val="24"/>
          <w:lang w:val="ro-RO"/>
        </w:rPr>
        <w:t>amplasamentul</w:t>
      </w:r>
      <w:r w:rsidR="00886D4E" w:rsidRPr="00221093">
        <w:rPr>
          <w:rStyle w:val="tpt1"/>
          <w:rFonts w:asciiTheme="minorHAnsi" w:hAnsiTheme="minorHAnsi" w:cs="Times New Roman"/>
          <w:b w:val="0"/>
          <w:sz w:val="24"/>
          <w:szCs w:val="24"/>
          <w:lang w:val="ro-RO"/>
        </w:rPr>
        <w:t xml:space="preserve"> </w:t>
      </w:r>
      <w:r w:rsidR="008F12BC" w:rsidRPr="00221093">
        <w:rPr>
          <w:rStyle w:val="tpt1"/>
          <w:rFonts w:asciiTheme="minorHAnsi" w:hAnsiTheme="minorHAnsi" w:cs="Times New Roman"/>
          <w:b w:val="0"/>
          <w:sz w:val="24"/>
          <w:szCs w:val="24"/>
          <w:lang w:val="ro-RO"/>
        </w:rPr>
        <w:t>este dotat</w:t>
      </w:r>
      <w:r w:rsidR="00B82966">
        <w:rPr>
          <w:rStyle w:val="tpt1"/>
          <w:rFonts w:asciiTheme="minorHAnsi" w:hAnsiTheme="minorHAnsi" w:cs="Times New Roman"/>
          <w:b w:val="0"/>
          <w:sz w:val="24"/>
          <w:szCs w:val="24"/>
          <w:lang w:val="ro-RO"/>
        </w:rPr>
        <w:t>ă</w:t>
      </w:r>
      <w:r w:rsidR="009D204D">
        <w:rPr>
          <w:rStyle w:val="tpt1"/>
          <w:rFonts w:asciiTheme="minorHAnsi" w:hAnsiTheme="minorHAnsi" w:cs="Times New Roman"/>
          <w:b w:val="0"/>
          <w:sz w:val="24"/>
          <w:szCs w:val="24"/>
          <w:lang w:val="ro-RO"/>
        </w:rPr>
        <w:t xml:space="preserve"> </w:t>
      </w:r>
      <w:r w:rsidR="006D2436" w:rsidRPr="00221093">
        <w:rPr>
          <w:rStyle w:val="tpt1"/>
          <w:rFonts w:asciiTheme="minorHAnsi" w:hAnsiTheme="minorHAnsi" w:cs="Times New Roman"/>
          <w:b w:val="0"/>
          <w:sz w:val="24"/>
          <w:szCs w:val="24"/>
          <w:lang w:val="ro-RO"/>
        </w:rPr>
        <w:t xml:space="preserve">pentru alarmare publică </w:t>
      </w:r>
      <w:r w:rsidR="008F12BC" w:rsidRPr="00221093">
        <w:rPr>
          <w:rStyle w:val="tpt1"/>
          <w:rFonts w:asciiTheme="minorHAnsi" w:hAnsiTheme="minorHAnsi" w:cs="Times New Roman"/>
          <w:b w:val="0"/>
          <w:sz w:val="24"/>
          <w:szCs w:val="24"/>
          <w:lang w:val="ro-RO"/>
        </w:rPr>
        <w:t>cu</w:t>
      </w:r>
      <w:r w:rsidR="00D81AC3">
        <w:rPr>
          <w:rStyle w:val="tpt1"/>
          <w:rFonts w:asciiTheme="minorHAnsi" w:hAnsiTheme="minorHAnsi" w:cs="Times New Roman"/>
          <w:b w:val="0"/>
          <w:sz w:val="24"/>
          <w:szCs w:val="24"/>
          <w:lang w:val="ro-RO"/>
        </w:rPr>
        <w:t xml:space="preserve"> sirenă electrică si </w:t>
      </w:r>
      <w:r w:rsidR="00CE2F5D" w:rsidRPr="00D81AC3">
        <w:rPr>
          <w:rStyle w:val="tpt1"/>
          <w:rFonts w:asciiTheme="minorHAnsi" w:hAnsiTheme="minorHAnsi" w:cs="Times New Roman"/>
          <w:b w:val="0"/>
          <w:sz w:val="24"/>
          <w:szCs w:val="24"/>
          <w:lang w:val="ro-RO"/>
        </w:rPr>
        <w:t>meg</w:t>
      </w:r>
      <w:r w:rsidR="00D81AC3" w:rsidRPr="00D81AC3">
        <w:rPr>
          <w:rStyle w:val="tpt1"/>
          <w:rFonts w:asciiTheme="minorHAnsi" w:hAnsiTheme="minorHAnsi" w:cs="Times New Roman"/>
          <w:b w:val="0"/>
          <w:sz w:val="24"/>
          <w:szCs w:val="24"/>
          <w:lang w:val="ro-RO"/>
        </w:rPr>
        <w:t>afon portabil.</w:t>
      </w:r>
      <w:r w:rsidR="00D81AC3">
        <w:rPr>
          <w:rStyle w:val="tpt1"/>
          <w:rFonts w:asciiTheme="minorHAnsi" w:hAnsiTheme="minorHAnsi" w:cs="Times New Roman"/>
          <w:b w:val="0"/>
          <w:sz w:val="24"/>
          <w:szCs w:val="24"/>
          <w:lang w:val="ro-RO"/>
        </w:rPr>
        <w:t xml:space="preserve"> </w:t>
      </w:r>
      <w:r w:rsidR="00CE2F5D" w:rsidRPr="00D81AC3">
        <w:rPr>
          <w:rStyle w:val="tpt1"/>
          <w:rFonts w:asciiTheme="minorHAnsi" w:hAnsiTheme="minorHAnsi" w:cs="Times New Roman"/>
          <w:b w:val="0"/>
          <w:sz w:val="24"/>
          <w:szCs w:val="24"/>
          <w:lang w:val="ro-RO"/>
        </w:rPr>
        <w:t xml:space="preserve">Aceste </w:t>
      </w:r>
      <w:r w:rsidR="00CE2F5D" w:rsidRPr="00221093">
        <w:rPr>
          <w:rStyle w:val="tpt1"/>
          <w:rFonts w:asciiTheme="minorHAnsi" w:hAnsiTheme="minorHAnsi" w:cs="Times New Roman"/>
          <w:b w:val="0"/>
          <w:sz w:val="24"/>
          <w:szCs w:val="24"/>
          <w:lang w:val="ro-RO"/>
        </w:rPr>
        <w:t xml:space="preserve">dispozitive pot fi activate din interiorul </w:t>
      </w:r>
      <w:r w:rsidR="00886D4E" w:rsidRPr="00221093">
        <w:rPr>
          <w:rStyle w:val="tpt1"/>
          <w:rFonts w:asciiTheme="minorHAnsi" w:hAnsiTheme="minorHAnsi" w:cs="Times New Roman"/>
          <w:b w:val="0"/>
          <w:sz w:val="24"/>
          <w:szCs w:val="24"/>
          <w:lang w:val="ro-RO"/>
        </w:rPr>
        <w:t>amplasamentului</w:t>
      </w:r>
      <w:r w:rsidR="006D2905">
        <w:rPr>
          <w:rStyle w:val="tpt1"/>
          <w:rFonts w:asciiTheme="minorHAnsi" w:hAnsiTheme="minorHAnsi" w:cs="Times New Roman"/>
          <w:b w:val="0"/>
          <w:sz w:val="24"/>
          <w:szCs w:val="24"/>
          <w:lang w:val="ro-RO"/>
        </w:rPr>
        <w:t xml:space="preserve">, </w:t>
      </w:r>
      <w:r w:rsidR="00CE2F5D" w:rsidRPr="00221093">
        <w:rPr>
          <w:rStyle w:val="tpt1"/>
          <w:rFonts w:asciiTheme="minorHAnsi" w:hAnsiTheme="minorHAnsi" w:cs="Times New Roman"/>
          <w:b w:val="0"/>
          <w:sz w:val="24"/>
          <w:szCs w:val="24"/>
          <w:lang w:val="ro-RO"/>
        </w:rPr>
        <w:t>de către personal numit</w:t>
      </w:r>
      <w:r w:rsidR="00886D4E" w:rsidRPr="00221093">
        <w:rPr>
          <w:rStyle w:val="tpt1"/>
          <w:rFonts w:asciiTheme="minorHAnsi" w:hAnsiTheme="minorHAnsi" w:cs="Times New Roman"/>
          <w:b w:val="0"/>
          <w:sz w:val="24"/>
          <w:szCs w:val="24"/>
          <w:lang w:val="ro-RO"/>
        </w:rPr>
        <w:t>/desemnat</w:t>
      </w:r>
      <w:r w:rsidR="00CE2F5D" w:rsidRPr="00221093">
        <w:rPr>
          <w:rStyle w:val="tpt1"/>
          <w:rFonts w:asciiTheme="minorHAnsi" w:hAnsiTheme="minorHAnsi" w:cs="Times New Roman"/>
          <w:b w:val="0"/>
          <w:sz w:val="24"/>
          <w:szCs w:val="24"/>
          <w:lang w:val="ro-RO"/>
        </w:rPr>
        <w:t xml:space="preserve"> pentru</w:t>
      </w:r>
      <w:r w:rsidR="00CE2F5D" w:rsidRPr="00DE0589">
        <w:rPr>
          <w:rStyle w:val="tpt1"/>
          <w:rFonts w:asciiTheme="minorHAnsi" w:hAnsiTheme="minorHAnsi" w:cs="Times New Roman"/>
          <w:b w:val="0"/>
          <w:sz w:val="24"/>
          <w:szCs w:val="24"/>
          <w:lang w:val="ro-RO"/>
        </w:rPr>
        <w:t xml:space="preserve"> astfel de situații. </w:t>
      </w:r>
    </w:p>
    <w:p w:rsidR="00B849B3" w:rsidRDefault="00B849B3" w:rsidP="00CE2F5D">
      <w:pPr>
        <w:pStyle w:val="ListParagraph"/>
        <w:ind w:left="-284" w:firstLine="284"/>
        <w:jc w:val="both"/>
        <w:rPr>
          <w:rStyle w:val="tpt1"/>
          <w:rFonts w:asciiTheme="minorHAnsi" w:hAnsiTheme="minorHAnsi" w:cs="Times New Roman"/>
          <w:b w:val="0"/>
          <w:sz w:val="24"/>
          <w:szCs w:val="24"/>
          <w:lang w:val="ro-RO"/>
        </w:rPr>
      </w:pPr>
    </w:p>
    <w:p w:rsidR="008F12BC" w:rsidRPr="00DE0589" w:rsidRDefault="00194AAB" w:rsidP="009F72D2">
      <w:pPr>
        <w:pStyle w:val="ListParagraph"/>
        <w:ind w:left="-284" w:hanging="283"/>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ab/>
      </w:r>
      <w:r w:rsidRPr="00DE0589">
        <w:rPr>
          <w:rStyle w:val="tpt1"/>
          <w:rFonts w:asciiTheme="minorHAnsi" w:hAnsiTheme="minorHAnsi" w:cs="Times New Roman"/>
          <w:b w:val="0"/>
          <w:sz w:val="24"/>
          <w:szCs w:val="24"/>
          <w:lang w:val="ro-RO"/>
        </w:rPr>
        <w:tab/>
      </w:r>
      <w:r w:rsidR="008F12BC" w:rsidRPr="00DE0589">
        <w:rPr>
          <w:rStyle w:val="tpt1"/>
          <w:rFonts w:asciiTheme="minorHAnsi" w:hAnsiTheme="minorHAnsi" w:cs="Times New Roman"/>
          <w:i/>
          <w:sz w:val="24"/>
          <w:szCs w:val="24"/>
          <w:lang w:val="ro-RO"/>
        </w:rPr>
        <w:t>În acest scop ATENȚIE LA</w:t>
      </w:r>
      <w:r w:rsidR="008F12BC" w:rsidRPr="00DE0589">
        <w:rPr>
          <w:rStyle w:val="tpt1"/>
          <w:rFonts w:asciiTheme="minorHAnsi" w:hAnsiTheme="minorHAnsi" w:cs="Times New Roman"/>
          <w:b w:val="0"/>
          <w:sz w:val="24"/>
          <w:szCs w:val="24"/>
          <w:lang w:val="ro-RO"/>
        </w:rPr>
        <w:t xml:space="preserve">: </w:t>
      </w:r>
    </w:p>
    <w:p w:rsidR="008F12BC" w:rsidRPr="00DE0589" w:rsidRDefault="008F12BC" w:rsidP="009F72D2">
      <w:pPr>
        <w:pStyle w:val="ListParagraph"/>
        <w:numPr>
          <w:ilvl w:val="0"/>
          <w:numId w:val="9"/>
        </w:numPr>
        <w:ind w:left="851" w:hanging="28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Sunetul siren</w:t>
      </w:r>
      <w:r w:rsidR="00FE063F">
        <w:rPr>
          <w:rStyle w:val="tpt1"/>
          <w:rFonts w:asciiTheme="minorHAnsi" w:hAnsiTheme="minorHAnsi" w:cs="Times New Roman"/>
          <w:b w:val="0"/>
          <w:sz w:val="24"/>
          <w:szCs w:val="24"/>
          <w:lang w:val="ro-RO"/>
        </w:rPr>
        <w:t>ei electrice de alarmare publică</w:t>
      </w:r>
      <w:r w:rsidRPr="00DE0589">
        <w:rPr>
          <w:rStyle w:val="tpt1"/>
          <w:rFonts w:asciiTheme="minorHAnsi" w:hAnsiTheme="minorHAnsi" w:cs="Times New Roman"/>
          <w:b w:val="0"/>
          <w:sz w:val="24"/>
          <w:szCs w:val="24"/>
          <w:lang w:val="ro-RO"/>
        </w:rPr>
        <w:t xml:space="preserve"> (</w:t>
      </w:r>
      <w:r w:rsidRPr="00DE0589">
        <w:rPr>
          <w:rStyle w:val="tpt1"/>
          <w:rFonts w:asciiTheme="minorHAnsi" w:hAnsiTheme="minorHAnsi" w:cs="Times New Roman"/>
          <w:sz w:val="24"/>
          <w:szCs w:val="24"/>
          <w:lang w:val="ro-RO"/>
        </w:rPr>
        <w:t>ALARMĂ LA DEZASTRE</w:t>
      </w:r>
      <w:r w:rsidRPr="00DE0589">
        <w:rPr>
          <w:rStyle w:val="tpt1"/>
          <w:rFonts w:asciiTheme="minorHAnsi" w:hAnsiTheme="minorHAnsi" w:cs="Times New Roman"/>
          <w:b w:val="0"/>
          <w:sz w:val="24"/>
          <w:szCs w:val="24"/>
          <w:lang w:val="ro-RO"/>
        </w:rPr>
        <w:t xml:space="preserve"> - 5 sunete a 16 secunde fie</w:t>
      </w:r>
      <w:r w:rsidR="00FE063F">
        <w:rPr>
          <w:rStyle w:val="tpt1"/>
          <w:rFonts w:asciiTheme="minorHAnsi" w:hAnsiTheme="minorHAnsi" w:cs="Times New Roman"/>
          <w:b w:val="0"/>
          <w:sz w:val="24"/>
          <w:szCs w:val="24"/>
          <w:lang w:val="ro-RO"/>
        </w:rPr>
        <w:t>care, cu pauză</w:t>
      </w:r>
      <w:r w:rsidRPr="00DE0589">
        <w:rPr>
          <w:rStyle w:val="tpt1"/>
          <w:rFonts w:asciiTheme="minorHAnsi" w:hAnsiTheme="minorHAnsi" w:cs="Times New Roman"/>
          <w:b w:val="0"/>
          <w:sz w:val="24"/>
          <w:szCs w:val="24"/>
          <w:lang w:val="ro-RO"/>
        </w:rPr>
        <w:t xml:space="preserve"> de 10 secunde între ele; </w:t>
      </w:r>
      <w:r w:rsidRPr="00DE0589">
        <w:rPr>
          <w:rStyle w:val="tpt1"/>
          <w:rFonts w:asciiTheme="minorHAnsi" w:hAnsiTheme="minorHAnsi" w:cs="Times New Roman"/>
          <w:sz w:val="24"/>
          <w:szCs w:val="24"/>
          <w:lang w:val="ro-RO"/>
        </w:rPr>
        <w:t>ÎNCETAREA ALARMEI</w:t>
      </w:r>
      <w:r w:rsidRPr="00DE0589">
        <w:rPr>
          <w:rStyle w:val="tpt1"/>
          <w:rFonts w:asciiTheme="minorHAnsi" w:hAnsiTheme="minorHAnsi" w:cs="Times New Roman"/>
          <w:b w:val="0"/>
          <w:sz w:val="24"/>
          <w:szCs w:val="24"/>
          <w:lang w:val="ro-RO"/>
        </w:rPr>
        <w:t xml:space="preserve"> - Un sunet continuu, de aceeaşi intensitate, cu durata de 2 minute.);  </w:t>
      </w:r>
    </w:p>
    <w:p w:rsidR="008F12BC" w:rsidRPr="00DE0589" w:rsidRDefault="008F12BC" w:rsidP="00BB389F">
      <w:pPr>
        <w:pStyle w:val="ListParagraph"/>
        <w:numPr>
          <w:ilvl w:val="0"/>
          <w:numId w:val="9"/>
        </w:numPr>
        <w:ind w:left="851" w:hanging="28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Anunțuri</w:t>
      </w:r>
      <w:r w:rsidR="00CE2F5D" w:rsidRPr="00DE0589">
        <w:rPr>
          <w:rStyle w:val="tpt1"/>
          <w:rFonts w:asciiTheme="minorHAnsi" w:hAnsiTheme="minorHAnsi" w:cs="Times New Roman"/>
          <w:b w:val="0"/>
          <w:sz w:val="24"/>
          <w:szCs w:val="24"/>
          <w:lang w:val="ro-RO"/>
        </w:rPr>
        <w:t>le</w:t>
      </w:r>
      <w:r w:rsidRPr="00DE0589">
        <w:rPr>
          <w:rStyle w:val="tpt1"/>
          <w:rFonts w:asciiTheme="minorHAnsi" w:hAnsiTheme="minorHAnsi" w:cs="Times New Roman"/>
          <w:b w:val="0"/>
          <w:sz w:val="24"/>
          <w:szCs w:val="24"/>
          <w:lang w:val="ro-RO"/>
        </w:rPr>
        <w:t xml:space="preserve"> transmise prin </w:t>
      </w:r>
      <w:r w:rsidR="00D81AC3" w:rsidRPr="00D81AC3">
        <w:rPr>
          <w:rStyle w:val="tpt1"/>
          <w:rFonts w:asciiTheme="minorHAnsi" w:hAnsiTheme="minorHAnsi" w:cs="Times New Roman"/>
          <w:b w:val="0"/>
          <w:sz w:val="24"/>
          <w:szCs w:val="24"/>
          <w:lang w:val="ro-RO"/>
        </w:rPr>
        <w:t>sirena electrica</w:t>
      </w:r>
      <w:r w:rsidR="00CE2F5D" w:rsidRPr="00D81AC3">
        <w:rPr>
          <w:rStyle w:val="tpt1"/>
          <w:rFonts w:asciiTheme="minorHAnsi" w:hAnsiTheme="minorHAnsi" w:cs="Times New Roman"/>
          <w:b w:val="0"/>
          <w:sz w:val="24"/>
          <w:szCs w:val="24"/>
          <w:lang w:val="ro-RO"/>
        </w:rPr>
        <w:t xml:space="preserve"> și </w:t>
      </w:r>
      <w:r w:rsidRPr="00D81AC3">
        <w:rPr>
          <w:rStyle w:val="tpt1"/>
          <w:rFonts w:asciiTheme="minorHAnsi" w:hAnsiTheme="minorHAnsi" w:cs="Times New Roman"/>
          <w:b w:val="0"/>
          <w:sz w:val="24"/>
          <w:szCs w:val="24"/>
          <w:lang w:val="ro-RO"/>
        </w:rPr>
        <w:t>megafon</w:t>
      </w:r>
      <w:r w:rsidR="00CE2F5D" w:rsidRPr="00D81AC3">
        <w:rPr>
          <w:rStyle w:val="tpt1"/>
          <w:rFonts w:asciiTheme="minorHAnsi" w:hAnsiTheme="minorHAnsi" w:cs="Times New Roman"/>
          <w:b w:val="0"/>
          <w:sz w:val="24"/>
          <w:szCs w:val="24"/>
          <w:lang w:val="ro-RO"/>
        </w:rPr>
        <w:t xml:space="preserve"> (</w:t>
      </w:r>
      <w:r w:rsidR="00CE2F5D" w:rsidRPr="00DE0589">
        <w:rPr>
          <w:rStyle w:val="tpt1"/>
          <w:rFonts w:asciiTheme="minorHAnsi" w:hAnsiTheme="minorHAnsi" w:cs="Times New Roman"/>
          <w:b w:val="0"/>
          <w:sz w:val="24"/>
          <w:szCs w:val="24"/>
          <w:lang w:val="ro-RO"/>
        </w:rPr>
        <w:t xml:space="preserve">modelul anunțului se regăsește în anexa nr. </w:t>
      </w:r>
      <w:r w:rsidR="003E69E2">
        <w:rPr>
          <w:rStyle w:val="tpt1"/>
          <w:rFonts w:asciiTheme="minorHAnsi" w:hAnsiTheme="minorHAnsi" w:cs="Times New Roman"/>
          <w:b w:val="0"/>
          <w:sz w:val="24"/>
          <w:szCs w:val="24"/>
          <w:lang w:val="ro-RO"/>
        </w:rPr>
        <w:t>1</w:t>
      </w:r>
      <w:r w:rsidR="00CE2F5D" w:rsidRPr="00DE0589">
        <w:rPr>
          <w:rStyle w:val="tpt1"/>
          <w:rFonts w:asciiTheme="minorHAnsi" w:hAnsiTheme="minorHAnsi" w:cs="Times New Roman"/>
          <w:b w:val="0"/>
          <w:sz w:val="24"/>
          <w:szCs w:val="24"/>
          <w:lang w:val="ro-RO"/>
        </w:rPr>
        <w:t>)</w:t>
      </w:r>
      <w:r w:rsidRPr="00DE0589">
        <w:rPr>
          <w:rStyle w:val="tpt1"/>
          <w:rFonts w:asciiTheme="minorHAnsi" w:hAnsiTheme="minorHAnsi" w:cs="Times New Roman"/>
          <w:b w:val="0"/>
          <w:sz w:val="24"/>
          <w:szCs w:val="24"/>
          <w:lang w:val="ro-RO"/>
        </w:rPr>
        <w:t xml:space="preserve">; </w:t>
      </w:r>
    </w:p>
    <w:p w:rsidR="008F12BC" w:rsidRPr="00DE0589" w:rsidRDefault="008F12BC" w:rsidP="009F72D2">
      <w:pPr>
        <w:pStyle w:val="ListParagraph"/>
        <w:numPr>
          <w:ilvl w:val="0"/>
          <w:numId w:val="9"/>
        </w:numPr>
        <w:ind w:left="851" w:hanging="28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Eventuale informații </w:t>
      </w:r>
      <w:r w:rsidR="00BB389F" w:rsidRPr="00DE0589">
        <w:rPr>
          <w:rStyle w:val="tpt1"/>
          <w:rFonts w:asciiTheme="minorHAnsi" w:hAnsiTheme="minorHAnsi" w:cs="Times New Roman"/>
          <w:b w:val="0"/>
          <w:sz w:val="24"/>
          <w:szCs w:val="24"/>
          <w:lang w:val="ro-RO"/>
        </w:rPr>
        <w:t>și mesaje transmise prin sistemul RO-ALERT sau de autorități Mesaje d</w:t>
      </w:r>
      <w:r w:rsidR="006C5A67">
        <w:rPr>
          <w:rStyle w:val="tpt1"/>
          <w:rFonts w:asciiTheme="minorHAnsi" w:hAnsiTheme="minorHAnsi" w:cs="Times New Roman"/>
          <w:b w:val="0"/>
          <w:sz w:val="24"/>
          <w:szCs w:val="24"/>
          <w:lang w:val="ro-RO"/>
        </w:rPr>
        <w:t>e alarmă transmise prin telefon,</w:t>
      </w:r>
      <w:r w:rsidRPr="00DE0589">
        <w:rPr>
          <w:rStyle w:val="tpt1"/>
          <w:rFonts w:asciiTheme="minorHAnsi" w:hAnsiTheme="minorHAnsi" w:cs="Times New Roman"/>
          <w:b w:val="0"/>
          <w:sz w:val="24"/>
          <w:szCs w:val="24"/>
          <w:lang w:val="ro-RO"/>
        </w:rPr>
        <w:t>radio.</w:t>
      </w:r>
    </w:p>
    <w:p w:rsidR="00CE2F5D" w:rsidRPr="00B849B3" w:rsidRDefault="00CE2F5D" w:rsidP="00DE0589">
      <w:pPr>
        <w:jc w:val="both"/>
        <w:rPr>
          <w:rStyle w:val="tpt1"/>
          <w:rFonts w:asciiTheme="minorHAnsi" w:hAnsiTheme="minorHAnsi" w:cs="Times New Roman"/>
          <w:b w:val="0"/>
          <w:sz w:val="12"/>
          <w:szCs w:val="12"/>
          <w:lang w:val="ro-RO"/>
        </w:rPr>
      </w:pPr>
    </w:p>
    <w:p w:rsidR="00CE2F5D" w:rsidRPr="003E27AF" w:rsidRDefault="00CE2F5D" w:rsidP="00FE063F">
      <w:pPr>
        <w:ind w:firstLine="567"/>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În plus, </w:t>
      </w:r>
      <w:r w:rsidR="00865AE0">
        <w:rPr>
          <w:rStyle w:val="tpt1"/>
          <w:rFonts w:asciiTheme="minorHAnsi" w:hAnsiTheme="minorHAnsi" w:cs="Times New Roman"/>
          <w:b w:val="0"/>
          <w:sz w:val="24"/>
          <w:szCs w:val="24"/>
          <w:lang w:val="ro-RO"/>
        </w:rPr>
        <w:t>operatorul anunţă autorităţile competente responsabile pentru aplicarea Legii 59/2016 (</w:t>
      </w:r>
      <w:r w:rsidRPr="003E27AF">
        <w:rPr>
          <w:rStyle w:val="tpt1"/>
          <w:rFonts w:asciiTheme="minorHAnsi" w:hAnsiTheme="minorHAnsi" w:cs="Times New Roman"/>
          <w:b w:val="0"/>
          <w:sz w:val="24"/>
          <w:szCs w:val="24"/>
          <w:lang w:val="ro-RO"/>
        </w:rPr>
        <w:t>Inspectoratul pent</w:t>
      </w:r>
      <w:r w:rsidR="003E69E2">
        <w:rPr>
          <w:rStyle w:val="tpt1"/>
          <w:rFonts w:asciiTheme="minorHAnsi" w:hAnsiTheme="minorHAnsi" w:cs="Times New Roman"/>
          <w:b w:val="0"/>
          <w:sz w:val="24"/>
          <w:szCs w:val="24"/>
          <w:lang w:val="ro-RO"/>
        </w:rPr>
        <w:t xml:space="preserve">ru Situații de Urgență </w:t>
      </w:r>
      <w:r w:rsidR="00FA52D6">
        <w:rPr>
          <w:rStyle w:val="tpt1"/>
          <w:rFonts w:asciiTheme="minorHAnsi" w:hAnsiTheme="minorHAnsi" w:cs="Times New Roman"/>
          <w:b w:val="0"/>
          <w:sz w:val="24"/>
          <w:szCs w:val="24"/>
          <w:lang w:val="ro-RO"/>
        </w:rPr>
        <w:t xml:space="preserve">Banatul al Judetului </w:t>
      </w:r>
      <w:r w:rsidR="003E69E2">
        <w:rPr>
          <w:rStyle w:val="tpt1"/>
          <w:rFonts w:asciiTheme="minorHAnsi" w:hAnsiTheme="minorHAnsi" w:cs="Times New Roman"/>
          <w:b w:val="0"/>
          <w:sz w:val="24"/>
          <w:szCs w:val="24"/>
          <w:lang w:val="ro-RO"/>
        </w:rPr>
        <w:t>Timis</w:t>
      </w:r>
      <w:r w:rsidRPr="003E27AF">
        <w:rPr>
          <w:rStyle w:val="tpt1"/>
          <w:rFonts w:asciiTheme="minorHAnsi" w:hAnsiTheme="minorHAnsi" w:cs="Times New Roman"/>
          <w:b w:val="0"/>
          <w:sz w:val="24"/>
          <w:szCs w:val="24"/>
          <w:lang w:val="ro-RO"/>
        </w:rPr>
        <w:t>, Agenţia d</w:t>
      </w:r>
      <w:r w:rsidR="003E69E2">
        <w:rPr>
          <w:rStyle w:val="tpt1"/>
          <w:rFonts w:asciiTheme="minorHAnsi" w:hAnsiTheme="minorHAnsi" w:cs="Times New Roman"/>
          <w:b w:val="0"/>
          <w:sz w:val="24"/>
          <w:szCs w:val="24"/>
          <w:lang w:val="ro-RO"/>
        </w:rPr>
        <w:t>e Protecţie a Mediului Timis</w:t>
      </w:r>
      <w:r w:rsidRPr="003E27AF">
        <w:rPr>
          <w:rStyle w:val="tpt1"/>
          <w:rFonts w:asciiTheme="minorHAnsi" w:hAnsiTheme="minorHAnsi" w:cs="Times New Roman"/>
          <w:b w:val="0"/>
          <w:sz w:val="24"/>
          <w:szCs w:val="24"/>
          <w:lang w:val="ro-RO"/>
        </w:rPr>
        <w:t>, Comisariatul judeţean al Gărzii de Mediu</w:t>
      </w:r>
      <w:r w:rsidR="001575FD">
        <w:rPr>
          <w:rStyle w:val="tpt1"/>
          <w:rFonts w:asciiTheme="minorHAnsi" w:hAnsiTheme="minorHAnsi" w:cs="Times New Roman"/>
          <w:b w:val="0"/>
          <w:sz w:val="24"/>
          <w:szCs w:val="24"/>
          <w:lang w:val="ro-RO"/>
        </w:rPr>
        <w:t>, instituţiile publice cu atribuţii s</w:t>
      </w:r>
      <w:r w:rsidR="00D81AC3">
        <w:rPr>
          <w:rStyle w:val="tpt1"/>
          <w:rFonts w:asciiTheme="minorHAnsi" w:hAnsiTheme="minorHAnsi" w:cs="Times New Roman"/>
          <w:b w:val="0"/>
          <w:sz w:val="24"/>
          <w:szCs w:val="24"/>
          <w:lang w:val="ro-RO"/>
        </w:rPr>
        <w:t>tabilite în planul de urgenţă in</w:t>
      </w:r>
      <w:r w:rsidR="001575FD">
        <w:rPr>
          <w:rStyle w:val="tpt1"/>
          <w:rFonts w:asciiTheme="minorHAnsi" w:hAnsiTheme="minorHAnsi" w:cs="Times New Roman"/>
          <w:b w:val="0"/>
          <w:sz w:val="24"/>
          <w:szCs w:val="24"/>
          <w:lang w:val="ro-RO"/>
        </w:rPr>
        <w:t xml:space="preserve">ternă </w:t>
      </w:r>
      <w:r w:rsidRPr="003E27AF">
        <w:rPr>
          <w:rStyle w:val="tpt1"/>
          <w:rFonts w:asciiTheme="minorHAnsi" w:hAnsiTheme="minorHAnsi" w:cs="Times New Roman"/>
          <w:b w:val="0"/>
          <w:sz w:val="24"/>
          <w:szCs w:val="24"/>
          <w:lang w:val="ro-RO"/>
        </w:rPr>
        <w:t>şi operatorii economici învecinaţi.</w:t>
      </w:r>
    </w:p>
    <w:p w:rsidR="008F12BC" w:rsidRDefault="008F12BC" w:rsidP="009F72D2">
      <w:pPr>
        <w:jc w:val="both"/>
        <w:rPr>
          <w:rStyle w:val="tpt1"/>
          <w:rFonts w:asciiTheme="minorHAnsi" w:hAnsiTheme="minorHAnsi" w:cs="Times New Roman"/>
          <w:b w:val="0"/>
          <w:sz w:val="12"/>
          <w:szCs w:val="12"/>
          <w:lang w:val="ro-RO"/>
        </w:rPr>
      </w:pPr>
    </w:p>
    <w:p w:rsidR="00B849B3" w:rsidRPr="00B849B3" w:rsidRDefault="00B849B3" w:rsidP="009F72D2">
      <w:pPr>
        <w:jc w:val="both"/>
        <w:rPr>
          <w:rStyle w:val="tpt1"/>
          <w:rFonts w:asciiTheme="minorHAnsi" w:hAnsiTheme="minorHAnsi" w:cs="Times New Roman"/>
          <w:b w:val="0"/>
          <w:sz w:val="12"/>
          <w:szCs w:val="12"/>
          <w:lang w:val="ro-RO"/>
        </w:rPr>
      </w:pPr>
    </w:p>
    <w:p w:rsidR="008F12BC" w:rsidRPr="00DE0589" w:rsidRDefault="008F12BC" w:rsidP="00872093">
      <w:pPr>
        <w:pStyle w:val="ListParagraph"/>
        <w:ind w:left="0" w:firstLine="567"/>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Pentru evitarea accidentării/ intoxicării, persoanele aflate în zona de risc trebuie să respecte următoarele indicații:</w:t>
      </w:r>
    </w:p>
    <w:p w:rsidR="008F12BC" w:rsidRPr="00AE6EAD" w:rsidRDefault="008F12BC" w:rsidP="00AE6EAD">
      <w:pPr>
        <w:pStyle w:val="ListParagraph"/>
        <w:numPr>
          <w:ilvl w:val="0"/>
          <w:numId w:val="6"/>
        </w:numPr>
        <w:jc w:val="both"/>
        <w:rPr>
          <w:rStyle w:val="tpt1"/>
          <w:rFonts w:asciiTheme="minorHAnsi" w:hAnsiTheme="minorHAnsi" w:cs="Times New Roman"/>
          <w:i/>
          <w:sz w:val="24"/>
          <w:szCs w:val="24"/>
          <w:lang w:val="ro-RO"/>
        </w:rPr>
      </w:pPr>
      <w:r w:rsidRPr="00DE0589">
        <w:rPr>
          <w:rStyle w:val="tpt1"/>
          <w:rFonts w:asciiTheme="minorHAnsi" w:hAnsiTheme="minorHAnsi" w:cs="Times New Roman"/>
          <w:i/>
          <w:sz w:val="24"/>
          <w:szCs w:val="24"/>
          <w:lang w:val="ro-RO"/>
        </w:rPr>
        <w:t>în caz de emisii majore (dispersii</w:t>
      </w:r>
      <w:r w:rsidR="00886D4E">
        <w:rPr>
          <w:rStyle w:val="tpt1"/>
          <w:rFonts w:asciiTheme="minorHAnsi" w:hAnsiTheme="minorHAnsi" w:cs="Times New Roman"/>
          <w:i/>
          <w:sz w:val="24"/>
          <w:szCs w:val="24"/>
          <w:lang w:val="ro-RO"/>
        </w:rPr>
        <w:t xml:space="preserve"> toxice</w:t>
      </w:r>
      <w:r w:rsidRPr="00DE0589">
        <w:rPr>
          <w:rStyle w:val="tpt1"/>
          <w:rFonts w:asciiTheme="minorHAnsi" w:hAnsiTheme="minorHAnsi" w:cs="Times New Roman"/>
          <w:i/>
          <w:sz w:val="24"/>
          <w:szCs w:val="24"/>
          <w:lang w:val="ro-RO"/>
        </w:rPr>
        <w:t xml:space="preserve">):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Îndepărtați-vă de locul accidentului;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Nu stați în aer liber pentru a evita inhalarea de substanță toxică;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Adăpostiți-vă urgent în interiorul unei clădiri;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Închideți urgent ferestrele și ușile;</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Ajutați, dacă este cazul, copiii, persoanele cu dizabilități și persoanele în vârstă;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Deconectați aparatele de climatizare sau ventilatoarele din spațiul în care vă aflați sau autoturism;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Țineți în dreptul nasului și gurii o batistă umedă; </w:t>
      </w:r>
    </w:p>
    <w:p w:rsidR="008F12BC" w:rsidRPr="00DE0589" w:rsidRDefault="008F12BC" w:rsidP="009F72D2">
      <w:pPr>
        <w:pStyle w:val="ListParagraph"/>
        <w:numPr>
          <w:ilvl w:val="0"/>
          <w:numId w:val="7"/>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În cazul problemelor de sănătate apărute ulterior consultați medicul.</w:t>
      </w:r>
    </w:p>
    <w:p w:rsidR="008F12BC" w:rsidRPr="00B849B3" w:rsidRDefault="008F12BC" w:rsidP="008865FD">
      <w:pPr>
        <w:jc w:val="both"/>
        <w:rPr>
          <w:rStyle w:val="tpt1"/>
          <w:rFonts w:asciiTheme="minorHAnsi" w:hAnsiTheme="minorHAnsi" w:cs="Times New Roman"/>
          <w:b w:val="0"/>
          <w:sz w:val="12"/>
          <w:szCs w:val="12"/>
          <w:lang w:val="ro-RO"/>
        </w:rPr>
      </w:pPr>
    </w:p>
    <w:p w:rsidR="008F12BC" w:rsidRPr="00AE6EAD" w:rsidRDefault="008F12BC" w:rsidP="00AE6EAD">
      <w:pPr>
        <w:pStyle w:val="ListParagraph"/>
        <w:numPr>
          <w:ilvl w:val="0"/>
          <w:numId w:val="6"/>
        </w:numPr>
        <w:jc w:val="both"/>
        <w:rPr>
          <w:rStyle w:val="tpt1"/>
          <w:rFonts w:asciiTheme="minorHAnsi" w:hAnsiTheme="minorHAnsi" w:cs="Times New Roman"/>
          <w:i/>
          <w:sz w:val="24"/>
          <w:szCs w:val="24"/>
          <w:lang w:val="ro-RO"/>
        </w:rPr>
      </w:pPr>
      <w:r w:rsidRPr="00DE0589">
        <w:rPr>
          <w:rStyle w:val="tpt1"/>
          <w:rFonts w:asciiTheme="minorHAnsi" w:hAnsiTheme="minorHAnsi" w:cs="Times New Roman"/>
          <w:i/>
          <w:sz w:val="24"/>
          <w:szCs w:val="24"/>
          <w:lang w:val="ro-RO"/>
        </w:rPr>
        <w:t xml:space="preserve">în caz de incendiu sau explozii: </w:t>
      </w:r>
    </w:p>
    <w:p w:rsidR="008F12BC" w:rsidRPr="00DE0589"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Îndepărtați-vă de locul accidentului; </w:t>
      </w:r>
    </w:p>
    <w:p w:rsidR="008F12BC" w:rsidRPr="00DE0589"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Nu stați pe direcția deplasării curenților de aer ce poartă cu ei produși de ardere. Dacă este cazul protejați căile respiratorii ținând în dreptul nasului și gurii o batistă umedă și părăsiți urgent zona; </w:t>
      </w:r>
    </w:p>
    <w:p w:rsidR="008F12BC" w:rsidRPr="00DE0589"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Părăsiți construcția în care vă aflați dacă este afectată de incident. În cazul în care se poate rămâne în construcție, deconectați aparatele de climatizare sau ventilatoarele din spațiul în care vă aflați; </w:t>
      </w:r>
    </w:p>
    <w:p w:rsidR="008F12BC" w:rsidRDefault="008F12BC" w:rsidP="009F72D2">
      <w:pPr>
        <w:pStyle w:val="ListParagraph"/>
        <w:numPr>
          <w:ilvl w:val="0"/>
          <w:numId w:val="8"/>
        </w:numPr>
        <w:ind w:left="1134"/>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Ajutați, dacă este cazul, copiii, persoanele cu dizabilități și persoanele în vârstă.</w:t>
      </w:r>
    </w:p>
    <w:p w:rsidR="00950855" w:rsidRPr="00B849B3" w:rsidRDefault="00950855" w:rsidP="00950855">
      <w:pPr>
        <w:pStyle w:val="ListParagraph"/>
        <w:ind w:left="1134"/>
        <w:jc w:val="both"/>
        <w:rPr>
          <w:rStyle w:val="tpt1"/>
          <w:rFonts w:asciiTheme="minorHAnsi" w:hAnsiTheme="minorHAnsi" w:cs="Times New Roman"/>
          <w:b w:val="0"/>
          <w:sz w:val="12"/>
          <w:szCs w:val="12"/>
          <w:lang w:val="ro-RO"/>
        </w:rPr>
      </w:pPr>
    </w:p>
    <w:p w:rsidR="00421733" w:rsidRPr="00D81AC3" w:rsidRDefault="00421733" w:rsidP="007A3D6D">
      <w:pPr>
        <w:pStyle w:val="ListParagraph"/>
        <w:ind w:left="284" w:firstLine="424"/>
        <w:jc w:val="both"/>
        <w:rPr>
          <w:rStyle w:val="tpt1"/>
          <w:rFonts w:ascii="Times New Roman" w:hAnsi="Times New Roman" w:cs="Times New Roman"/>
          <w:b w:val="0"/>
          <w:sz w:val="24"/>
          <w:szCs w:val="24"/>
          <w:lang w:val="ro-RO"/>
        </w:rPr>
      </w:pPr>
      <w:r w:rsidRPr="001C0140">
        <w:rPr>
          <w:rFonts w:ascii="Times New Roman" w:hAnsi="Times New Roman" w:cs="Times New Roman"/>
          <w:b w:val="0"/>
          <w:sz w:val="24"/>
          <w:szCs w:val="24"/>
          <w:lang w:val="ro-RO"/>
        </w:rPr>
        <w:t xml:space="preserve">Informaţiile adecvate cu privire la conduita potrivită în situaţia unui accident major pot fi </w:t>
      </w:r>
      <w:r w:rsidR="00FA52D6" w:rsidRPr="001C0140">
        <w:rPr>
          <w:rFonts w:ascii="Times New Roman" w:hAnsi="Times New Roman" w:cs="Times New Roman"/>
          <w:b w:val="0"/>
          <w:sz w:val="24"/>
          <w:szCs w:val="24"/>
          <w:lang w:val="ro-RO"/>
        </w:rPr>
        <w:t>gasite la sediul</w:t>
      </w:r>
      <w:r w:rsidR="00D81AC3" w:rsidRPr="001C0140">
        <w:rPr>
          <w:rFonts w:ascii="Times New Roman" w:hAnsi="Times New Roman" w:cs="Times New Roman"/>
          <w:b w:val="0"/>
          <w:sz w:val="24"/>
          <w:szCs w:val="24"/>
          <w:lang w:val="ro-RO"/>
        </w:rPr>
        <w:t xml:space="preserve"> Degazolinarii Calacea, la sediul OMV Petrom si sediul Expert Petroleum.</w:t>
      </w:r>
      <w:r w:rsidR="007A3D6D" w:rsidRPr="001C0140">
        <w:rPr>
          <w:rFonts w:ascii="Times New Roman" w:hAnsi="Times New Roman" w:cs="Times New Roman"/>
          <w:b w:val="0"/>
          <w:sz w:val="24"/>
          <w:szCs w:val="24"/>
          <w:lang w:val="ro-RO"/>
        </w:rPr>
        <w:t xml:space="preserve"> </w:t>
      </w:r>
    </w:p>
    <w:p w:rsidR="008F12BC" w:rsidRPr="00B849B3" w:rsidRDefault="008F12BC" w:rsidP="009F72D2">
      <w:pPr>
        <w:jc w:val="both"/>
        <w:rPr>
          <w:rStyle w:val="tpt1"/>
          <w:rFonts w:asciiTheme="minorHAnsi" w:hAnsiTheme="minorHAnsi" w:cs="Times New Roman"/>
          <w:b w:val="0"/>
          <w:sz w:val="12"/>
          <w:szCs w:val="12"/>
          <w:lang w:val="ro-RO"/>
        </w:rPr>
      </w:pPr>
    </w:p>
    <w:p w:rsidR="00BB389F" w:rsidRPr="00DB1D5D" w:rsidRDefault="00BB389F" w:rsidP="009F72D2">
      <w:pPr>
        <w:ind w:firstLine="708"/>
        <w:jc w:val="both"/>
        <w:rPr>
          <w:rStyle w:val="tpt1"/>
          <w:rFonts w:asciiTheme="minorHAnsi" w:hAnsiTheme="minorHAnsi" w:cs="Times New Roman"/>
          <w:b w:val="0"/>
          <w:strike/>
          <w:sz w:val="24"/>
          <w:szCs w:val="24"/>
          <w:lang w:val="ro-RO"/>
        </w:rPr>
      </w:pPr>
      <w:r w:rsidRPr="00DB1D5D">
        <w:rPr>
          <w:rFonts w:asciiTheme="minorHAnsi" w:hAnsiTheme="minorHAnsi" w:cs="Times New Roman"/>
          <w:strike/>
          <w:noProof/>
          <w:sz w:val="24"/>
          <w:szCs w:val="24"/>
          <w:lang w:val="en-US" w:eastAsia="en-US"/>
        </w:rPr>
        <w:lastRenderedPageBreak/>
        <w:drawing>
          <wp:anchor distT="0" distB="0" distL="114300" distR="114300" simplePos="0" relativeHeight="251661312" behindDoc="1" locked="0" layoutInCell="1" allowOverlap="1" wp14:anchorId="0544EC41" wp14:editId="40283CC0">
            <wp:simplePos x="0" y="0"/>
            <wp:positionH relativeFrom="column">
              <wp:posOffset>273050</wp:posOffset>
            </wp:positionH>
            <wp:positionV relativeFrom="paragraph">
              <wp:posOffset>87630</wp:posOffset>
            </wp:positionV>
            <wp:extent cx="5468620" cy="2086610"/>
            <wp:effectExtent l="0" t="0" r="0" b="8890"/>
            <wp:wrapTight wrapText="bothSides">
              <wp:wrapPolygon edited="0">
                <wp:start x="0" y="0"/>
                <wp:lineTo x="0" y="21495"/>
                <wp:lineTo x="21520" y="21495"/>
                <wp:lineTo x="21520" y="0"/>
                <wp:lineTo x="0" y="0"/>
              </wp:wrapPolygon>
            </wp:wrapTight>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lum bright="-20000" contrast="40000"/>
                      <a:extLst>
                        <a:ext uri="{28A0092B-C50C-407E-A947-70E740481C1C}">
                          <a14:useLocalDpi xmlns:a14="http://schemas.microsoft.com/office/drawing/2010/main" val="0"/>
                        </a:ext>
                      </a:extLst>
                    </a:blip>
                    <a:srcRect b="8435"/>
                    <a:stretch>
                      <a:fillRect/>
                    </a:stretch>
                  </pic:blipFill>
                  <pic:spPr bwMode="auto">
                    <a:xfrm>
                      <a:off x="0" y="0"/>
                      <a:ext cx="5468620" cy="2086610"/>
                    </a:xfrm>
                    <a:prstGeom prst="rect">
                      <a:avLst/>
                    </a:prstGeom>
                    <a:noFill/>
                    <a:ln>
                      <a:noFill/>
                    </a:ln>
                  </pic:spPr>
                </pic:pic>
              </a:graphicData>
            </a:graphic>
          </wp:anchor>
        </w:drawing>
      </w:r>
    </w:p>
    <w:p w:rsidR="00BB389F" w:rsidRPr="00DB1D5D" w:rsidRDefault="00BB389F" w:rsidP="009F72D2">
      <w:pPr>
        <w:ind w:firstLine="708"/>
        <w:jc w:val="both"/>
        <w:rPr>
          <w:rStyle w:val="tpt1"/>
          <w:rFonts w:asciiTheme="minorHAnsi" w:hAnsiTheme="minorHAnsi" w:cs="Times New Roman"/>
          <w:b w:val="0"/>
          <w:strike/>
          <w:sz w:val="24"/>
          <w:szCs w:val="24"/>
          <w:lang w:val="ro-RO"/>
        </w:rPr>
      </w:pPr>
    </w:p>
    <w:p w:rsidR="00BB389F" w:rsidRPr="00DB1D5D" w:rsidRDefault="00BB389F" w:rsidP="009F72D2">
      <w:pPr>
        <w:ind w:firstLine="708"/>
        <w:jc w:val="both"/>
        <w:rPr>
          <w:rStyle w:val="tpt1"/>
          <w:rFonts w:asciiTheme="minorHAnsi" w:hAnsiTheme="minorHAnsi" w:cs="Times New Roman"/>
          <w:b w:val="0"/>
          <w:strike/>
          <w:sz w:val="24"/>
          <w:szCs w:val="24"/>
          <w:lang w:val="ro-RO"/>
        </w:rPr>
      </w:pPr>
    </w:p>
    <w:p w:rsidR="00BB389F" w:rsidRPr="00DB1D5D" w:rsidRDefault="00BB389F" w:rsidP="009F72D2">
      <w:pPr>
        <w:ind w:firstLine="708"/>
        <w:jc w:val="both"/>
        <w:rPr>
          <w:rStyle w:val="tpt1"/>
          <w:rFonts w:asciiTheme="minorHAnsi" w:hAnsiTheme="minorHAnsi" w:cs="Times New Roman"/>
          <w:b w:val="0"/>
          <w:strike/>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Pr="00DE0589" w:rsidRDefault="00BB389F" w:rsidP="009F72D2">
      <w:pPr>
        <w:ind w:firstLine="708"/>
        <w:jc w:val="both"/>
        <w:rPr>
          <w:rStyle w:val="tpt1"/>
          <w:rFonts w:asciiTheme="minorHAnsi" w:hAnsiTheme="minorHAnsi" w:cs="Times New Roman"/>
          <w:b w:val="0"/>
          <w:sz w:val="24"/>
          <w:szCs w:val="24"/>
          <w:lang w:val="ro-RO"/>
        </w:rPr>
      </w:pPr>
    </w:p>
    <w:p w:rsidR="00BB389F" w:rsidRDefault="00BB389F" w:rsidP="009F72D2">
      <w:pPr>
        <w:ind w:firstLine="708"/>
        <w:jc w:val="both"/>
        <w:rPr>
          <w:rStyle w:val="tpt1"/>
          <w:rFonts w:asciiTheme="minorHAnsi" w:hAnsiTheme="minorHAnsi" w:cs="Times New Roman"/>
          <w:b w:val="0"/>
          <w:sz w:val="24"/>
          <w:szCs w:val="24"/>
          <w:lang w:val="ro-RO"/>
        </w:rPr>
      </w:pPr>
    </w:p>
    <w:p w:rsidR="008F12BC" w:rsidRPr="00B849B3" w:rsidRDefault="008F12BC" w:rsidP="009F72D2">
      <w:pPr>
        <w:ind w:firstLine="708"/>
        <w:jc w:val="both"/>
        <w:rPr>
          <w:rStyle w:val="tpt1"/>
          <w:rFonts w:asciiTheme="minorHAnsi" w:hAnsiTheme="minorHAnsi" w:cs="Times New Roman"/>
          <w:b w:val="0"/>
          <w:sz w:val="12"/>
          <w:szCs w:val="12"/>
          <w:lang w:val="ro-RO"/>
        </w:rPr>
      </w:pPr>
    </w:p>
    <w:p w:rsidR="00194AAB" w:rsidRPr="00DE0589" w:rsidRDefault="00194AAB" w:rsidP="009F72D2">
      <w:pPr>
        <w:pStyle w:val="ListParagraph"/>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6.   Data ultimei vi</w:t>
      </w:r>
      <w:r w:rsidR="00B077D8">
        <w:rPr>
          <w:rStyle w:val="tpt1"/>
          <w:rFonts w:asciiTheme="minorHAnsi" w:hAnsiTheme="minorHAnsi" w:cs="Times New Roman"/>
          <w:sz w:val="24"/>
          <w:szCs w:val="24"/>
          <w:lang w:val="ro-RO"/>
        </w:rPr>
        <w:t>zite efectuate pe amplasament, î</w:t>
      </w:r>
      <w:r w:rsidRPr="00DE0589">
        <w:rPr>
          <w:rStyle w:val="tpt1"/>
          <w:rFonts w:asciiTheme="minorHAnsi" w:hAnsiTheme="minorHAnsi" w:cs="Times New Roman"/>
          <w:sz w:val="24"/>
          <w:szCs w:val="24"/>
          <w:lang w:val="ro-RO"/>
        </w:rPr>
        <w:t xml:space="preserve">n conformitate cu art.20 alin (5), </w:t>
      </w:r>
      <w:r w:rsidR="00B077D8">
        <w:rPr>
          <w:rStyle w:val="tpt1"/>
          <w:rFonts w:asciiTheme="minorHAnsi" w:hAnsiTheme="minorHAnsi" w:cs="Times New Roman"/>
          <w:sz w:val="24"/>
          <w:szCs w:val="24"/>
          <w:lang w:val="ro-RO"/>
        </w:rPr>
        <w:t>din Legea 59/2016 sau indicarea locului î</w:t>
      </w:r>
      <w:r w:rsidRPr="00DE0589">
        <w:rPr>
          <w:rStyle w:val="tpt1"/>
          <w:rFonts w:asciiTheme="minorHAnsi" w:hAnsiTheme="minorHAnsi" w:cs="Times New Roman"/>
          <w:sz w:val="24"/>
          <w:szCs w:val="24"/>
          <w:lang w:val="ro-RO"/>
        </w:rPr>
        <w:t>n care informațiile respective pot fi accesate electronic; informații cu privi</w:t>
      </w:r>
      <w:r w:rsidR="00B077D8">
        <w:rPr>
          <w:rStyle w:val="tpt1"/>
          <w:rFonts w:asciiTheme="minorHAnsi" w:hAnsiTheme="minorHAnsi" w:cs="Times New Roman"/>
          <w:sz w:val="24"/>
          <w:szCs w:val="24"/>
          <w:lang w:val="ro-RO"/>
        </w:rPr>
        <w:t>re la locul unde este posibil să</w:t>
      </w:r>
      <w:r w:rsidRPr="00DE0589">
        <w:rPr>
          <w:rStyle w:val="tpt1"/>
          <w:rFonts w:asciiTheme="minorHAnsi" w:hAnsiTheme="minorHAnsi" w:cs="Times New Roman"/>
          <w:sz w:val="24"/>
          <w:szCs w:val="24"/>
          <w:lang w:val="ro-RO"/>
        </w:rPr>
        <w:t xml:space="preserve"> se obțină, la cerere, informații </w:t>
      </w:r>
      <w:r w:rsidR="00B077D8">
        <w:rPr>
          <w:rStyle w:val="tpt1"/>
          <w:rFonts w:asciiTheme="minorHAnsi" w:hAnsiTheme="minorHAnsi" w:cs="Times New Roman"/>
          <w:sz w:val="24"/>
          <w:szCs w:val="24"/>
          <w:lang w:val="ro-RO"/>
        </w:rPr>
        <w:t>mai detaliate despre inspecție ş</w:t>
      </w:r>
      <w:r w:rsidRPr="00DE0589">
        <w:rPr>
          <w:rStyle w:val="tpt1"/>
          <w:rFonts w:asciiTheme="minorHAnsi" w:hAnsiTheme="minorHAnsi" w:cs="Times New Roman"/>
          <w:sz w:val="24"/>
          <w:szCs w:val="24"/>
          <w:lang w:val="ro-RO"/>
        </w:rPr>
        <w:t>i planul de inspecție, sub rezerva dispozițiilor art.22</w:t>
      </w:r>
      <w:r w:rsidR="00B077D8">
        <w:rPr>
          <w:rStyle w:val="tpt1"/>
          <w:rFonts w:asciiTheme="minorHAnsi" w:hAnsiTheme="minorHAnsi" w:cs="Times New Roman"/>
          <w:sz w:val="24"/>
          <w:szCs w:val="24"/>
          <w:lang w:val="ro-RO"/>
        </w:rPr>
        <w:t xml:space="preserve"> din Legea 59/2016</w:t>
      </w:r>
      <w:r w:rsidRPr="00DE0589">
        <w:rPr>
          <w:rStyle w:val="tpt1"/>
          <w:rFonts w:asciiTheme="minorHAnsi" w:hAnsiTheme="minorHAnsi" w:cs="Times New Roman"/>
          <w:sz w:val="24"/>
          <w:szCs w:val="24"/>
          <w:lang w:val="ro-RO"/>
        </w:rPr>
        <w:t xml:space="preserve"> (cerințe de confidențialitate stabilite potrivit legii).</w:t>
      </w:r>
    </w:p>
    <w:p w:rsidR="00194AAB" w:rsidRPr="00DE0589" w:rsidRDefault="00194AAB" w:rsidP="009F72D2">
      <w:pPr>
        <w:pStyle w:val="ListParagraph"/>
        <w:ind w:left="-284" w:hanging="283"/>
        <w:jc w:val="both"/>
        <w:rPr>
          <w:rStyle w:val="tpt1"/>
          <w:rFonts w:asciiTheme="minorHAnsi" w:hAnsiTheme="minorHAnsi" w:cs="Times New Roman"/>
          <w:sz w:val="24"/>
          <w:szCs w:val="24"/>
          <w:lang w:val="ro-RO"/>
        </w:rPr>
      </w:pPr>
    </w:p>
    <w:p w:rsidR="00FE7E00" w:rsidRPr="00FB4F01" w:rsidRDefault="00194AAB" w:rsidP="00FB4F01">
      <w:pPr>
        <w:pStyle w:val="ListParagraph"/>
        <w:ind w:left="-284" w:hanging="283"/>
        <w:jc w:val="both"/>
        <w:rPr>
          <w:rStyle w:val="tpt1"/>
          <w:rFonts w:asciiTheme="minorHAnsi" w:hAnsiTheme="minorHAnsi" w:cs="Times New Roman"/>
          <w:b w:val="0"/>
          <w:sz w:val="24"/>
          <w:szCs w:val="24"/>
          <w:lang w:val="ro-RO"/>
        </w:rPr>
      </w:pPr>
      <w:r w:rsidRPr="00DE0589">
        <w:rPr>
          <w:rStyle w:val="tpt1"/>
          <w:rFonts w:asciiTheme="minorHAnsi" w:hAnsiTheme="minorHAnsi" w:cs="Times New Roman"/>
          <w:sz w:val="24"/>
          <w:szCs w:val="24"/>
          <w:lang w:val="ro-RO"/>
        </w:rPr>
        <w:tab/>
      </w:r>
      <w:r w:rsidRPr="00DE0589">
        <w:rPr>
          <w:rStyle w:val="tpt1"/>
          <w:rFonts w:asciiTheme="minorHAnsi" w:hAnsiTheme="minorHAnsi" w:cs="Times New Roman"/>
          <w:sz w:val="24"/>
          <w:szCs w:val="24"/>
          <w:lang w:val="ro-RO"/>
        </w:rPr>
        <w:tab/>
      </w:r>
    </w:p>
    <w:tbl>
      <w:tblPr>
        <w:tblStyle w:val="TableGrid"/>
        <w:tblW w:w="10368" w:type="dxa"/>
        <w:tblLayout w:type="fixed"/>
        <w:tblLook w:val="04A0" w:firstRow="1" w:lastRow="0" w:firstColumn="1" w:lastColumn="0" w:noHBand="0" w:noVBand="1"/>
      </w:tblPr>
      <w:tblGrid>
        <w:gridCol w:w="675"/>
        <w:gridCol w:w="1985"/>
        <w:gridCol w:w="4288"/>
        <w:gridCol w:w="3420"/>
      </w:tblGrid>
      <w:tr w:rsidR="0001354C" w:rsidRPr="00DE0589" w:rsidTr="00B849B3">
        <w:trPr>
          <w:trHeight w:val="813"/>
        </w:trPr>
        <w:tc>
          <w:tcPr>
            <w:tcW w:w="675" w:type="dxa"/>
            <w:vAlign w:val="center"/>
          </w:tcPr>
          <w:p w:rsidR="0001354C" w:rsidRPr="00DE0589" w:rsidRDefault="0001354C" w:rsidP="00B849B3">
            <w:pPr>
              <w:jc w:val="center"/>
              <w:rPr>
                <w:rStyle w:val="tpt1"/>
                <w:rFonts w:asciiTheme="minorHAnsi" w:hAnsiTheme="minorHAnsi" w:cs="Times New Roman"/>
                <w:sz w:val="24"/>
                <w:szCs w:val="24"/>
                <w:lang w:val="ro-RO"/>
              </w:rPr>
            </w:pPr>
          </w:p>
          <w:p w:rsidR="0001354C" w:rsidRPr="00DE0589" w:rsidRDefault="00B849B3" w:rsidP="00B849B3">
            <w:pPr>
              <w:jc w:val="center"/>
              <w:rPr>
                <w:rStyle w:val="tpt1"/>
                <w:rFonts w:asciiTheme="minorHAnsi" w:hAnsiTheme="minorHAnsi" w:cs="Times New Roman"/>
                <w:sz w:val="24"/>
                <w:szCs w:val="24"/>
                <w:lang w:val="ro-RO"/>
              </w:rPr>
            </w:pPr>
            <w:r>
              <w:rPr>
                <w:rStyle w:val="tpt1"/>
                <w:rFonts w:asciiTheme="minorHAnsi" w:hAnsiTheme="minorHAnsi" w:cs="Times New Roman"/>
                <w:sz w:val="24"/>
                <w:szCs w:val="24"/>
                <w:lang w:val="ro-RO"/>
              </w:rPr>
              <w:t>Nr. c</w:t>
            </w:r>
            <w:r w:rsidR="0001354C" w:rsidRPr="00DE0589">
              <w:rPr>
                <w:rStyle w:val="tpt1"/>
                <w:rFonts w:asciiTheme="minorHAnsi" w:hAnsiTheme="minorHAnsi" w:cs="Times New Roman"/>
                <w:sz w:val="24"/>
                <w:szCs w:val="24"/>
                <w:lang w:val="ro-RO"/>
              </w:rPr>
              <w:t>rt.</w:t>
            </w:r>
          </w:p>
        </w:tc>
        <w:tc>
          <w:tcPr>
            <w:tcW w:w="1985" w:type="dxa"/>
            <w:vAlign w:val="center"/>
          </w:tcPr>
          <w:p w:rsidR="0001354C" w:rsidRPr="00DE0589" w:rsidRDefault="0001354C" w:rsidP="00B849B3">
            <w:pPr>
              <w:jc w:val="center"/>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Data vizitei efectuate pe amplasament de autorităţile competente</w:t>
            </w:r>
          </w:p>
        </w:tc>
        <w:tc>
          <w:tcPr>
            <w:tcW w:w="4288" w:type="dxa"/>
            <w:vAlign w:val="center"/>
          </w:tcPr>
          <w:p w:rsidR="0001354C" w:rsidRPr="00DE0589" w:rsidRDefault="0001354C" w:rsidP="00B849B3">
            <w:pPr>
              <w:jc w:val="center"/>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Autorităţile participante</w:t>
            </w:r>
          </w:p>
        </w:tc>
        <w:tc>
          <w:tcPr>
            <w:tcW w:w="3420" w:type="dxa"/>
            <w:vAlign w:val="center"/>
          </w:tcPr>
          <w:p w:rsidR="0001354C" w:rsidRPr="00DE0589" w:rsidRDefault="0001354C" w:rsidP="00B849B3">
            <w:pPr>
              <w:jc w:val="center"/>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Tematica inspecției</w:t>
            </w:r>
          </w:p>
        </w:tc>
      </w:tr>
      <w:tr w:rsidR="0001354C" w:rsidRPr="001C0140" w:rsidTr="00B849B3">
        <w:trPr>
          <w:trHeight w:val="1367"/>
        </w:trPr>
        <w:tc>
          <w:tcPr>
            <w:tcW w:w="675" w:type="dxa"/>
          </w:tcPr>
          <w:p w:rsidR="0001354C" w:rsidRPr="00DE0589" w:rsidRDefault="0001354C" w:rsidP="009F72D2">
            <w:pPr>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1</w:t>
            </w:r>
          </w:p>
        </w:tc>
        <w:tc>
          <w:tcPr>
            <w:tcW w:w="1985" w:type="dxa"/>
          </w:tcPr>
          <w:p w:rsidR="0001354C" w:rsidRPr="00DE0589"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08-09.05.2019</w:t>
            </w:r>
          </w:p>
        </w:tc>
        <w:tc>
          <w:tcPr>
            <w:tcW w:w="4288" w:type="dxa"/>
          </w:tcPr>
          <w:p w:rsidR="0001354C" w:rsidRPr="00DE0589" w:rsidRDefault="0001354C" w:rsidP="00FB4F01">
            <w:pPr>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Inspectoratul pentru Situaţ</w:t>
            </w:r>
            <w:r w:rsidR="00FB4F01">
              <w:rPr>
                <w:rStyle w:val="tpt1"/>
                <w:rFonts w:asciiTheme="minorHAnsi" w:hAnsiTheme="minorHAnsi" w:cs="Times New Roman"/>
                <w:b w:val="0"/>
                <w:sz w:val="24"/>
                <w:szCs w:val="24"/>
                <w:lang w:val="ro-RO"/>
              </w:rPr>
              <w:t>ii de Urgenţă Banat al Judetului Timis</w:t>
            </w:r>
            <w:r w:rsidRPr="00DE0589">
              <w:rPr>
                <w:rStyle w:val="tpt1"/>
                <w:rFonts w:asciiTheme="minorHAnsi" w:hAnsiTheme="minorHAnsi" w:cs="Times New Roman"/>
                <w:b w:val="0"/>
                <w:sz w:val="24"/>
                <w:szCs w:val="24"/>
                <w:lang w:val="ro-RO"/>
              </w:rPr>
              <w:t xml:space="preserve">; </w:t>
            </w:r>
            <w:r w:rsidR="00FB4F01">
              <w:rPr>
                <w:rStyle w:val="tpt1"/>
                <w:rFonts w:asciiTheme="minorHAnsi" w:hAnsiTheme="minorHAnsi" w:cs="Times New Roman"/>
                <w:b w:val="0"/>
                <w:sz w:val="24"/>
                <w:szCs w:val="24"/>
                <w:lang w:val="ro-RO"/>
              </w:rPr>
              <w:t xml:space="preserve">Garda nationala de mediu, Serviciul comisariatului judetean Timis </w:t>
            </w:r>
          </w:p>
        </w:tc>
        <w:tc>
          <w:tcPr>
            <w:tcW w:w="3420" w:type="dxa"/>
          </w:tcPr>
          <w:p w:rsidR="00FB4F01"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-respectarea prevederilor legale cu privire la controlul asupra pericolelor de accidente majore in care sunt implicate substante periculoase</w:t>
            </w:r>
          </w:p>
          <w:p w:rsidR="00FB4F01"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-modul de elaborare, aprobare si aplicare a documentelor si evidentelor specifice privind apararea impotriva incendiilor si protectiei civile</w:t>
            </w:r>
          </w:p>
          <w:p w:rsidR="00FB4F01"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-modul de intocmire a planului de evacuare in situatii de urgenta, daca acesta este cunoscut si aplicat de actre personal, prin executarea unui exercitiu pe timpul controlului</w:t>
            </w:r>
          </w:p>
          <w:p w:rsidR="0001354C" w:rsidRPr="00DE0589" w:rsidRDefault="00FB4F01" w:rsidP="009F72D2">
            <w:pPr>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-incadrarea cu personal a structurilor cu atributii privind apararea</w:t>
            </w:r>
            <w:r w:rsidR="00FF277D">
              <w:rPr>
                <w:rStyle w:val="tpt1"/>
                <w:rFonts w:asciiTheme="minorHAnsi" w:hAnsiTheme="minorHAnsi" w:cs="Times New Roman"/>
                <w:b w:val="0"/>
                <w:sz w:val="24"/>
                <w:szCs w:val="24"/>
                <w:lang w:val="ro-RO"/>
              </w:rPr>
              <w:t xml:space="preserve"> impotriva incendiilor si protectiei civile</w:t>
            </w:r>
            <w:r w:rsidR="0001354C" w:rsidRPr="00DE0589">
              <w:rPr>
                <w:rStyle w:val="tpt1"/>
                <w:rFonts w:asciiTheme="minorHAnsi" w:hAnsiTheme="minorHAnsi" w:cs="Times New Roman"/>
                <w:b w:val="0"/>
                <w:sz w:val="24"/>
                <w:szCs w:val="24"/>
                <w:lang w:val="ro-RO"/>
              </w:rPr>
              <w:t xml:space="preserve"> </w:t>
            </w:r>
          </w:p>
        </w:tc>
      </w:tr>
    </w:tbl>
    <w:p w:rsidR="00194AAB" w:rsidRPr="00E52989" w:rsidRDefault="00194AAB" w:rsidP="00DE0589">
      <w:pPr>
        <w:jc w:val="both"/>
        <w:rPr>
          <w:rStyle w:val="tpt1"/>
          <w:rFonts w:asciiTheme="minorHAnsi" w:hAnsiTheme="minorHAnsi" w:cs="Times New Roman"/>
          <w:sz w:val="12"/>
          <w:szCs w:val="12"/>
          <w:lang w:val="ro-RO"/>
        </w:rPr>
      </w:pPr>
    </w:p>
    <w:p w:rsidR="00FE7E00" w:rsidRPr="00FF277D" w:rsidRDefault="00FE7E00" w:rsidP="00982121">
      <w:pPr>
        <w:rPr>
          <w:rStyle w:val="tpt1"/>
          <w:rFonts w:asciiTheme="minorHAnsi" w:hAnsiTheme="minorHAnsi" w:cs="Times New Roman"/>
          <w:b w:val="0"/>
          <w:color w:val="FF0000"/>
          <w:sz w:val="24"/>
          <w:szCs w:val="24"/>
          <w:lang w:val="ro-RO"/>
        </w:rPr>
      </w:pPr>
      <w:r w:rsidRPr="00DE0589">
        <w:rPr>
          <w:rStyle w:val="tpt1"/>
          <w:rFonts w:asciiTheme="minorHAnsi" w:hAnsiTheme="minorHAnsi" w:cs="Times New Roman"/>
          <w:sz w:val="24"/>
          <w:szCs w:val="24"/>
          <w:u w:val="single"/>
          <w:lang w:val="ro-RO"/>
        </w:rPr>
        <w:t>Notă</w:t>
      </w:r>
      <w:r w:rsidR="00E30F6A">
        <w:rPr>
          <w:rStyle w:val="tpt1"/>
          <w:rFonts w:asciiTheme="minorHAnsi" w:hAnsiTheme="minorHAnsi" w:cs="Times New Roman"/>
          <w:b w:val="0"/>
          <w:sz w:val="24"/>
          <w:szCs w:val="24"/>
          <w:lang w:val="ro-RO"/>
        </w:rPr>
        <w:t>:  I</w:t>
      </w:r>
      <w:r w:rsidRPr="00DE0589">
        <w:rPr>
          <w:rStyle w:val="tpt1"/>
          <w:rFonts w:asciiTheme="minorHAnsi" w:hAnsiTheme="minorHAnsi" w:cs="Times New Roman"/>
          <w:b w:val="0"/>
          <w:sz w:val="24"/>
          <w:szCs w:val="24"/>
          <w:lang w:val="ro-RO"/>
        </w:rPr>
        <w:t>nformații detaliate despre inspecție și planul de inspecție, sub rezerva dispozițiilor art. 22 din Legea nr.59/2016, pot fi obținute la cerere, la sediul societății</w:t>
      </w:r>
      <w:r w:rsidR="00D81AC3">
        <w:rPr>
          <w:rStyle w:val="tpt1"/>
          <w:rFonts w:asciiTheme="minorHAnsi" w:hAnsiTheme="minorHAnsi" w:cs="Times New Roman"/>
          <w:b w:val="0"/>
          <w:sz w:val="24"/>
          <w:szCs w:val="24"/>
          <w:lang w:val="ro-RO"/>
        </w:rPr>
        <w:t xml:space="preserve"> OMV Petrom</w:t>
      </w:r>
      <w:r w:rsidRPr="00DE0589">
        <w:rPr>
          <w:rStyle w:val="tpt1"/>
          <w:rFonts w:asciiTheme="minorHAnsi" w:hAnsiTheme="minorHAnsi" w:cs="Times New Roman"/>
          <w:b w:val="0"/>
          <w:sz w:val="24"/>
          <w:szCs w:val="24"/>
          <w:lang w:val="ro-RO"/>
        </w:rPr>
        <w:t>,</w:t>
      </w:r>
      <w:r w:rsidR="00FF277D">
        <w:rPr>
          <w:rStyle w:val="tpt1"/>
          <w:rFonts w:asciiTheme="minorHAnsi" w:hAnsiTheme="minorHAnsi" w:cs="Times New Roman"/>
          <w:b w:val="0"/>
          <w:sz w:val="24"/>
          <w:szCs w:val="24"/>
          <w:lang w:val="ro-RO"/>
        </w:rPr>
        <w:t xml:space="preserve"> judeţul Timis</w:t>
      </w:r>
      <w:r w:rsidR="00674749" w:rsidRPr="00DE0589">
        <w:rPr>
          <w:rStyle w:val="tpt1"/>
          <w:rFonts w:asciiTheme="minorHAnsi" w:hAnsiTheme="minorHAnsi" w:cs="Times New Roman"/>
          <w:b w:val="0"/>
          <w:sz w:val="24"/>
          <w:szCs w:val="24"/>
          <w:lang w:val="ro-RO"/>
        </w:rPr>
        <w:t xml:space="preserve">, </w:t>
      </w:r>
      <w:r w:rsidR="002D1DA3">
        <w:rPr>
          <w:rStyle w:val="tpt1"/>
          <w:rFonts w:asciiTheme="minorHAnsi" w:hAnsiTheme="minorHAnsi" w:cs="Times New Roman"/>
          <w:b w:val="0"/>
          <w:sz w:val="24"/>
          <w:szCs w:val="24"/>
          <w:lang w:val="ro-RO"/>
        </w:rPr>
        <w:t xml:space="preserve"> locali</w:t>
      </w:r>
      <w:r w:rsidR="00FF277D">
        <w:rPr>
          <w:rStyle w:val="tpt1"/>
          <w:rFonts w:asciiTheme="minorHAnsi" w:hAnsiTheme="minorHAnsi" w:cs="Times New Roman"/>
          <w:b w:val="0"/>
          <w:sz w:val="24"/>
          <w:szCs w:val="24"/>
          <w:lang w:val="ro-RO"/>
        </w:rPr>
        <w:t xml:space="preserve">tatea </w:t>
      </w:r>
      <w:r w:rsidR="00FF277D">
        <w:rPr>
          <w:rStyle w:val="tpt1"/>
          <w:rFonts w:asciiTheme="minorHAnsi" w:hAnsiTheme="minorHAnsi" w:cs="Times New Roman"/>
          <w:b w:val="0"/>
          <w:sz w:val="24"/>
          <w:szCs w:val="24"/>
          <w:lang w:val="ro-RO"/>
        </w:rPr>
        <w:lastRenderedPageBreak/>
        <w:t>Timisoara</w:t>
      </w:r>
      <w:r w:rsidR="00982121">
        <w:rPr>
          <w:rStyle w:val="tpt1"/>
          <w:rFonts w:asciiTheme="minorHAnsi" w:hAnsiTheme="minorHAnsi" w:cs="Times New Roman"/>
          <w:b w:val="0"/>
          <w:sz w:val="24"/>
          <w:szCs w:val="24"/>
          <w:lang w:val="ro-RO"/>
        </w:rPr>
        <w:t>,</w:t>
      </w:r>
      <w:r w:rsidR="00F46622">
        <w:rPr>
          <w:rStyle w:val="tpt1"/>
          <w:rFonts w:asciiTheme="minorHAnsi" w:hAnsiTheme="minorHAnsi" w:cs="Times New Roman"/>
          <w:b w:val="0"/>
          <w:sz w:val="24"/>
          <w:szCs w:val="24"/>
          <w:lang w:val="ro-RO"/>
        </w:rPr>
        <w:t>s</w:t>
      </w:r>
      <w:r w:rsidR="00FF277D">
        <w:rPr>
          <w:rStyle w:val="tpt1"/>
          <w:rFonts w:asciiTheme="minorHAnsi" w:hAnsiTheme="minorHAnsi" w:cs="Times New Roman"/>
          <w:b w:val="0"/>
          <w:sz w:val="24"/>
          <w:szCs w:val="24"/>
          <w:lang w:val="ro-RO"/>
        </w:rPr>
        <w:t>tr. Coriolan Brediceanu,nr. C Building, P.5. Room</w:t>
      </w:r>
      <w:r w:rsidR="00D81AC3">
        <w:rPr>
          <w:rStyle w:val="tpt1"/>
          <w:rFonts w:asciiTheme="minorHAnsi" w:hAnsiTheme="minorHAnsi" w:cs="Times New Roman"/>
          <w:b w:val="0"/>
          <w:sz w:val="24"/>
          <w:szCs w:val="24"/>
          <w:lang w:val="ro-RO"/>
        </w:rPr>
        <w:t>, si la sediul Expert Petroleum, judeţul Timis</w:t>
      </w:r>
      <w:r w:rsidR="00D81AC3" w:rsidRPr="00DE0589">
        <w:rPr>
          <w:rStyle w:val="tpt1"/>
          <w:rFonts w:asciiTheme="minorHAnsi" w:hAnsiTheme="minorHAnsi" w:cs="Times New Roman"/>
          <w:b w:val="0"/>
          <w:sz w:val="24"/>
          <w:szCs w:val="24"/>
          <w:lang w:val="ro-RO"/>
        </w:rPr>
        <w:t xml:space="preserve">, </w:t>
      </w:r>
      <w:r w:rsidR="00D81AC3">
        <w:rPr>
          <w:rStyle w:val="tpt1"/>
          <w:rFonts w:asciiTheme="minorHAnsi" w:hAnsiTheme="minorHAnsi" w:cs="Times New Roman"/>
          <w:b w:val="0"/>
          <w:sz w:val="24"/>
          <w:szCs w:val="24"/>
          <w:lang w:val="ro-RO"/>
        </w:rPr>
        <w:t xml:space="preserve"> localitatea Timisoara,str. Coriolan Brediceanu,nr. C Building, M.</w:t>
      </w:r>
    </w:p>
    <w:p w:rsidR="00FE7E00" w:rsidRDefault="00FE7E00" w:rsidP="009F72D2">
      <w:pPr>
        <w:jc w:val="both"/>
        <w:rPr>
          <w:rStyle w:val="tpt1"/>
          <w:rFonts w:asciiTheme="minorHAnsi" w:hAnsiTheme="minorHAnsi" w:cs="Times New Roman"/>
          <w:b w:val="0"/>
          <w:sz w:val="12"/>
          <w:szCs w:val="12"/>
          <w:lang w:val="ro-RO"/>
        </w:rPr>
      </w:pPr>
    </w:p>
    <w:p w:rsidR="00D81AC3" w:rsidRPr="00DE0589" w:rsidRDefault="00D81AC3" w:rsidP="00D81AC3">
      <w:pPr>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Persoana</w:t>
      </w:r>
      <w:r w:rsidRPr="00DE0589">
        <w:rPr>
          <w:rStyle w:val="tpt1"/>
          <w:rFonts w:asciiTheme="minorHAnsi" w:hAnsiTheme="minorHAnsi" w:cs="Times New Roman"/>
          <w:b w:val="0"/>
          <w:sz w:val="24"/>
          <w:szCs w:val="24"/>
          <w:lang w:val="ro-RO"/>
        </w:rPr>
        <w:t xml:space="preserve"> de contact</w:t>
      </w:r>
      <w:r>
        <w:rPr>
          <w:rStyle w:val="tpt1"/>
          <w:rFonts w:asciiTheme="minorHAnsi" w:hAnsiTheme="minorHAnsi" w:cs="Times New Roman"/>
          <w:b w:val="0"/>
          <w:sz w:val="24"/>
          <w:szCs w:val="24"/>
          <w:lang w:val="ro-RO"/>
        </w:rPr>
        <w:t xml:space="preserve"> din cadrul OMV Petrom</w:t>
      </w:r>
      <w:r w:rsidRPr="00DE0589">
        <w:rPr>
          <w:rStyle w:val="tpt1"/>
          <w:rFonts w:asciiTheme="minorHAnsi" w:hAnsiTheme="minorHAnsi" w:cs="Times New Roman"/>
          <w:b w:val="0"/>
          <w:sz w:val="24"/>
          <w:szCs w:val="24"/>
          <w:lang w:val="ro-RO"/>
        </w:rPr>
        <w:t xml:space="preserve">: </w:t>
      </w:r>
    </w:p>
    <w:p w:rsidR="00D81AC3" w:rsidRPr="002211FB" w:rsidRDefault="00D81AC3" w:rsidP="00D81AC3">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Ilie Iulian</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Senior Expert PEC, Tel: 0720555058</w:t>
      </w:r>
    </w:p>
    <w:p w:rsidR="00D81AC3" w:rsidRPr="00B849B3" w:rsidRDefault="00D81AC3" w:rsidP="009F72D2">
      <w:pPr>
        <w:jc w:val="both"/>
        <w:rPr>
          <w:rStyle w:val="tpt1"/>
          <w:rFonts w:asciiTheme="minorHAnsi" w:hAnsiTheme="minorHAnsi" w:cs="Times New Roman"/>
          <w:b w:val="0"/>
          <w:sz w:val="12"/>
          <w:szCs w:val="12"/>
          <w:lang w:val="ro-RO"/>
        </w:rPr>
      </w:pPr>
    </w:p>
    <w:p w:rsidR="00FE7E00" w:rsidRPr="00DE0589" w:rsidRDefault="00FE7E00" w:rsidP="009F72D2">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Persoane de contact</w:t>
      </w:r>
      <w:r w:rsidR="00D81AC3">
        <w:rPr>
          <w:rStyle w:val="tpt1"/>
          <w:rFonts w:asciiTheme="minorHAnsi" w:hAnsiTheme="minorHAnsi" w:cs="Times New Roman"/>
          <w:b w:val="0"/>
          <w:sz w:val="24"/>
          <w:szCs w:val="24"/>
          <w:lang w:val="ro-RO"/>
        </w:rPr>
        <w:t xml:space="preserve"> din cadrul Expert Petroleum</w:t>
      </w:r>
      <w:r w:rsidRPr="00DE0589">
        <w:rPr>
          <w:rStyle w:val="tpt1"/>
          <w:rFonts w:asciiTheme="minorHAnsi" w:hAnsiTheme="minorHAnsi" w:cs="Times New Roman"/>
          <w:b w:val="0"/>
          <w:sz w:val="24"/>
          <w:szCs w:val="24"/>
          <w:lang w:val="ro-RO"/>
        </w:rPr>
        <w:t xml:space="preserve">: </w:t>
      </w:r>
    </w:p>
    <w:p w:rsidR="002211FB" w:rsidRPr="002211FB" w:rsidRDefault="00FF277D" w:rsidP="002211FB">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002211FB" w:rsidRPr="00DE0589">
        <w:rPr>
          <w:rStyle w:val="tpt1"/>
          <w:rFonts w:asciiTheme="minorHAnsi" w:hAnsiTheme="minorHAnsi" w:cs="Times New Roman"/>
          <w:b w:val="0"/>
          <w:sz w:val="24"/>
          <w:szCs w:val="24"/>
          <w:lang w:val="ro-RO"/>
        </w:rPr>
        <w:t>,</w:t>
      </w:r>
      <w:r w:rsidR="002211FB">
        <w:rPr>
          <w:rStyle w:val="tpt1"/>
          <w:rFonts w:asciiTheme="minorHAnsi" w:hAnsiTheme="minorHAnsi" w:cs="Times New Roman"/>
          <w:b w:val="0"/>
          <w:sz w:val="24"/>
          <w:szCs w:val="24"/>
          <w:lang w:val="ro-RO"/>
        </w:rPr>
        <w:t xml:space="preserve"> Responsabil pentru managementul securit</w:t>
      </w:r>
      <w:r w:rsidR="00D81AC3">
        <w:rPr>
          <w:rStyle w:val="tpt1"/>
          <w:rFonts w:asciiTheme="minorHAnsi" w:hAnsiTheme="minorHAnsi" w:cs="Times New Roman"/>
          <w:b w:val="0"/>
          <w:sz w:val="24"/>
          <w:szCs w:val="24"/>
          <w:lang w:val="ro-RO"/>
        </w:rPr>
        <w:t>ății, Tel: 0756133901</w:t>
      </w:r>
    </w:p>
    <w:p w:rsidR="00FE7E00" w:rsidRPr="00DE0589" w:rsidRDefault="00FF277D" w:rsidP="009F72D2">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Furdui Amalia, </w:t>
      </w:r>
      <w:r w:rsidR="00FE7E00" w:rsidRPr="00DE0589">
        <w:rPr>
          <w:rStyle w:val="tpt1"/>
          <w:rFonts w:asciiTheme="minorHAnsi" w:hAnsiTheme="minorHAnsi" w:cs="Times New Roman"/>
          <w:b w:val="0"/>
          <w:sz w:val="24"/>
          <w:szCs w:val="24"/>
          <w:lang w:val="ro-RO"/>
        </w:rPr>
        <w:t xml:space="preserve">Responsabil </w:t>
      </w:r>
      <w:r w:rsidR="00E30F6A">
        <w:rPr>
          <w:rStyle w:val="tpt1"/>
          <w:rFonts w:asciiTheme="minorHAnsi" w:hAnsiTheme="minorHAnsi" w:cs="Times New Roman"/>
          <w:b w:val="0"/>
          <w:sz w:val="24"/>
          <w:szCs w:val="24"/>
          <w:lang w:val="ro-RO"/>
        </w:rPr>
        <w:t>Protecţia mediului</w:t>
      </w:r>
      <w:r w:rsidR="00FE7E00" w:rsidRPr="00DE0589">
        <w:rPr>
          <w:rStyle w:val="tpt1"/>
          <w:rFonts w:asciiTheme="minorHAnsi" w:hAnsiTheme="minorHAnsi" w:cs="Times New Roman"/>
          <w:b w:val="0"/>
          <w:sz w:val="24"/>
          <w:szCs w:val="24"/>
          <w:lang w:val="ro-RO"/>
        </w:rPr>
        <w:t xml:space="preserve"> - Tel: </w:t>
      </w:r>
      <w:r>
        <w:rPr>
          <w:rStyle w:val="tpt1"/>
          <w:rFonts w:asciiTheme="minorHAnsi" w:hAnsiTheme="minorHAnsi" w:cs="Times New Roman"/>
          <w:b w:val="0"/>
          <w:sz w:val="24"/>
          <w:szCs w:val="24"/>
          <w:lang w:val="ro-RO"/>
        </w:rPr>
        <w:t>0742121322</w:t>
      </w:r>
    </w:p>
    <w:p w:rsidR="00FE7E00" w:rsidRDefault="00FF277D" w:rsidP="009F72D2">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00FE7E00" w:rsidRPr="00DE0589">
        <w:rPr>
          <w:rStyle w:val="tpt1"/>
          <w:rFonts w:asciiTheme="minorHAnsi" w:hAnsiTheme="minorHAnsi" w:cs="Times New Roman"/>
          <w:b w:val="0"/>
          <w:sz w:val="24"/>
          <w:szCs w:val="24"/>
          <w:lang w:val="ro-RO"/>
        </w:rPr>
        <w:t xml:space="preserve">, Șef Serviciu Privat pentru Situații de Urgență – Tel: </w:t>
      </w:r>
      <w:r>
        <w:rPr>
          <w:rStyle w:val="tpt1"/>
          <w:rFonts w:asciiTheme="minorHAnsi" w:hAnsiTheme="minorHAnsi" w:cs="Times New Roman"/>
          <w:b w:val="0"/>
          <w:sz w:val="24"/>
          <w:szCs w:val="24"/>
          <w:lang w:val="ro-RO"/>
        </w:rPr>
        <w:t>0756133901</w:t>
      </w:r>
    </w:p>
    <w:p w:rsidR="002211FB" w:rsidRPr="002211FB" w:rsidRDefault="00FF277D" w:rsidP="002211FB">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002211FB" w:rsidRPr="00DE0589">
        <w:rPr>
          <w:rStyle w:val="tpt1"/>
          <w:rFonts w:asciiTheme="minorHAnsi" w:hAnsiTheme="minorHAnsi" w:cs="Times New Roman"/>
          <w:b w:val="0"/>
          <w:sz w:val="24"/>
          <w:szCs w:val="24"/>
          <w:lang w:val="ro-RO"/>
        </w:rPr>
        <w:t>,</w:t>
      </w:r>
      <w:r w:rsidR="002211FB">
        <w:rPr>
          <w:rStyle w:val="tpt1"/>
          <w:rFonts w:asciiTheme="minorHAnsi" w:hAnsiTheme="minorHAnsi" w:cs="Times New Roman"/>
          <w:b w:val="0"/>
          <w:sz w:val="24"/>
          <w:szCs w:val="24"/>
          <w:lang w:val="ro-RO"/>
        </w:rPr>
        <w:t xml:space="preserve"> Inspector de Protecţie Civilă, Tel:</w:t>
      </w:r>
      <w:r w:rsidRPr="00FF277D">
        <w:rPr>
          <w:rStyle w:val="tpt1"/>
          <w:rFonts w:asciiTheme="minorHAnsi" w:hAnsiTheme="minorHAnsi" w:cs="Times New Roman"/>
          <w:b w:val="0"/>
          <w:sz w:val="24"/>
          <w:szCs w:val="24"/>
          <w:lang w:val="ro-RO"/>
        </w:rPr>
        <w:t xml:space="preserve"> </w:t>
      </w:r>
      <w:r>
        <w:rPr>
          <w:rStyle w:val="tpt1"/>
          <w:rFonts w:asciiTheme="minorHAnsi" w:hAnsiTheme="minorHAnsi" w:cs="Times New Roman"/>
          <w:b w:val="0"/>
          <w:sz w:val="24"/>
          <w:szCs w:val="24"/>
          <w:lang w:val="ro-RO"/>
        </w:rPr>
        <w:t>0756133901</w:t>
      </w:r>
    </w:p>
    <w:p w:rsidR="00194AAB" w:rsidRPr="001C0140" w:rsidRDefault="00194AAB" w:rsidP="009F72D2">
      <w:pPr>
        <w:pStyle w:val="ListParagraph"/>
        <w:ind w:left="0" w:firstLine="360"/>
        <w:jc w:val="both"/>
        <w:rPr>
          <w:rFonts w:asciiTheme="minorHAnsi" w:hAnsiTheme="minorHAnsi"/>
          <w:sz w:val="16"/>
          <w:szCs w:val="16"/>
          <w:lang w:val="en-US"/>
        </w:rPr>
      </w:pPr>
    </w:p>
    <w:p w:rsidR="001F0EA7" w:rsidRPr="00DE0589" w:rsidRDefault="001F0EA7" w:rsidP="009F72D2">
      <w:pPr>
        <w:ind w:left="-284" w:hanging="283"/>
        <w:jc w:val="both"/>
        <w:rPr>
          <w:rStyle w:val="ln2tpunct"/>
          <w:rFonts w:asciiTheme="minorHAnsi" w:hAnsiTheme="minorHAnsi" w:cs="Times New Roman"/>
          <w:sz w:val="24"/>
          <w:szCs w:val="24"/>
          <w:lang w:val="ro-RO"/>
        </w:rPr>
      </w:pPr>
      <w:r w:rsidRPr="00DE0589">
        <w:rPr>
          <w:rStyle w:val="ln2tpunct"/>
          <w:rFonts w:asciiTheme="minorHAnsi" w:hAnsiTheme="minorHAnsi" w:cs="Times New Roman"/>
          <w:sz w:val="24"/>
          <w:szCs w:val="24"/>
          <w:lang w:val="ro-RO"/>
        </w:rPr>
        <w:t>7.   Detalii privind sursele de unde se pot obține mai multe informații relevante, sub rezerva dispozițiilor art.22</w:t>
      </w:r>
      <w:r w:rsidR="00121DB9">
        <w:rPr>
          <w:rStyle w:val="ln2tpunct"/>
          <w:rFonts w:asciiTheme="minorHAnsi" w:hAnsiTheme="minorHAnsi" w:cs="Times New Roman"/>
          <w:sz w:val="24"/>
          <w:szCs w:val="24"/>
          <w:lang w:val="ro-RO"/>
        </w:rPr>
        <w:t xml:space="preserve"> din Legea 59/2016</w:t>
      </w:r>
    </w:p>
    <w:p w:rsidR="001F0EA7" w:rsidRDefault="001F0EA7" w:rsidP="009F72D2">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Informații mai detaliate, sub rezerva dispozițiilor art. 22 din Legea nr.59/2016, pot fi obținute la cer</w:t>
      </w:r>
      <w:r w:rsidR="00674749" w:rsidRPr="00DE0589">
        <w:rPr>
          <w:rStyle w:val="tpt1"/>
          <w:rFonts w:asciiTheme="minorHAnsi" w:hAnsiTheme="minorHAnsi" w:cs="Times New Roman"/>
          <w:b w:val="0"/>
          <w:sz w:val="24"/>
          <w:szCs w:val="24"/>
          <w:lang w:val="ro-RO"/>
        </w:rPr>
        <w:t xml:space="preserve">ere, la sediul </w:t>
      </w:r>
      <w:r w:rsidR="00FF277D">
        <w:rPr>
          <w:rStyle w:val="tpt1"/>
          <w:rFonts w:asciiTheme="minorHAnsi" w:hAnsiTheme="minorHAnsi" w:cs="Times New Roman"/>
          <w:b w:val="0"/>
          <w:sz w:val="24"/>
          <w:szCs w:val="24"/>
          <w:lang w:val="ro-RO"/>
        </w:rPr>
        <w:t xml:space="preserve">secundar al </w:t>
      </w:r>
      <w:r w:rsidR="00674749" w:rsidRPr="00DE0589">
        <w:rPr>
          <w:rStyle w:val="tpt1"/>
          <w:rFonts w:asciiTheme="minorHAnsi" w:hAnsiTheme="minorHAnsi" w:cs="Times New Roman"/>
          <w:b w:val="0"/>
          <w:sz w:val="24"/>
          <w:szCs w:val="24"/>
          <w:lang w:val="ro-RO"/>
        </w:rPr>
        <w:t>s</w:t>
      </w:r>
      <w:r w:rsidR="00F46622">
        <w:rPr>
          <w:rStyle w:val="tpt1"/>
          <w:rFonts w:asciiTheme="minorHAnsi" w:hAnsiTheme="minorHAnsi" w:cs="Times New Roman"/>
          <w:b w:val="0"/>
          <w:sz w:val="24"/>
          <w:szCs w:val="24"/>
          <w:lang w:val="ro-RO"/>
        </w:rPr>
        <w:t>ocietății</w:t>
      </w:r>
      <w:r w:rsidR="00FF277D">
        <w:rPr>
          <w:rStyle w:val="tpt1"/>
          <w:rFonts w:asciiTheme="minorHAnsi" w:hAnsiTheme="minorHAnsi" w:cs="Times New Roman"/>
          <w:b w:val="0"/>
          <w:sz w:val="24"/>
          <w:szCs w:val="24"/>
          <w:lang w:val="ro-RO"/>
        </w:rPr>
        <w:t xml:space="preserve"> OMV Petrom SA</w:t>
      </w:r>
      <w:r w:rsidR="00F46622">
        <w:rPr>
          <w:rStyle w:val="tpt1"/>
          <w:rFonts w:asciiTheme="minorHAnsi" w:hAnsiTheme="minorHAnsi" w:cs="Times New Roman"/>
          <w:b w:val="0"/>
          <w:sz w:val="24"/>
          <w:szCs w:val="24"/>
          <w:lang w:val="ro-RO"/>
        </w:rPr>
        <w:t>, j</w:t>
      </w:r>
      <w:r w:rsidR="00FF277D">
        <w:rPr>
          <w:rStyle w:val="tpt1"/>
          <w:rFonts w:asciiTheme="minorHAnsi" w:hAnsiTheme="minorHAnsi" w:cs="Times New Roman"/>
          <w:b w:val="0"/>
          <w:sz w:val="24"/>
          <w:szCs w:val="24"/>
          <w:lang w:val="ro-RO"/>
        </w:rPr>
        <w:t>udeţul Timis</w:t>
      </w:r>
      <w:r w:rsidR="00674749" w:rsidRPr="00DE0589">
        <w:rPr>
          <w:rStyle w:val="tpt1"/>
          <w:rFonts w:asciiTheme="minorHAnsi" w:hAnsiTheme="minorHAnsi" w:cs="Times New Roman"/>
          <w:b w:val="0"/>
          <w:sz w:val="24"/>
          <w:szCs w:val="24"/>
          <w:lang w:val="ro-RO"/>
        </w:rPr>
        <w:t xml:space="preserve">, </w:t>
      </w:r>
      <w:r w:rsidR="00F46622">
        <w:rPr>
          <w:rStyle w:val="tpt1"/>
          <w:rFonts w:asciiTheme="minorHAnsi" w:hAnsiTheme="minorHAnsi" w:cs="Times New Roman"/>
          <w:b w:val="0"/>
          <w:sz w:val="24"/>
          <w:szCs w:val="24"/>
          <w:lang w:val="ro-RO"/>
        </w:rPr>
        <w:t>l</w:t>
      </w:r>
      <w:r w:rsidR="00FF277D">
        <w:rPr>
          <w:rStyle w:val="tpt1"/>
          <w:rFonts w:asciiTheme="minorHAnsi" w:hAnsiTheme="minorHAnsi" w:cs="Times New Roman"/>
          <w:b w:val="0"/>
          <w:sz w:val="24"/>
          <w:szCs w:val="24"/>
          <w:lang w:val="ro-RO"/>
        </w:rPr>
        <w:t>ocalitatea Timisoara</w:t>
      </w:r>
      <w:r w:rsidRPr="00DE0589">
        <w:rPr>
          <w:rStyle w:val="tpt1"/>
          <w:rFonts w:asciiTheme="minorHAnsi" w:hAnsiTheme="minorHAnsi" w:cs="Times New Roman"/>
          <w:b w:val="0"/>
          <w:sz w:val="24"/>
          <w:szCs w:val="24"/>
          <w:lang w:val="ro-RO"/>
        </w:rPr>
        <w:t xml:space="preserve">, </w:t>
      </w:r>
      <w:r w:rsidR="00FF277D">
        <w:rPr>
          <w:rStyle w:val="tpt1"/>
          <w:rFonts w:asciiTheme="minorHAnsi" w:hAnsiTheme="minorHAnsi" w:cs="Times New Roman"/>
          <w:b w:val="0"/>
          <w:sz w:val="24"/>
          <w:szCs w:val="24"/>
          <w:lang w:val="ro-RO"/>
        </w:rPr>
        <w:t>Coriolan Brediceanu,nr. C Building, P.5. Room</w:t>
      </w:r>
      <w:r w:rsidR="00580B6E" w:rsidRPr="00580B6E">
        <w:rPr>
          <w:rStyle w:val="tpt1"/>
          <w:rFonts w:asciiTheme="minorHAnsi" w:hAnsiTheme="minorHAnsi" w:cs="Times New Roman"/>
          <w:b w:val="0"/>
          <w:sz w:val="24"/>
          <w:szCs w:val="24"/>
          <w:lang w:val="ro-RO"/>
        </w:rPr>
        <w:t xml:space="preserve"> </w:t>
      </w:r>
      <w:r w:rsidR="00580B6E">
        <w:rPr>
          <w:rStyle w:val="tpt1"/>
          <w:rFonts w:asciiTheme="minorHAnsi" w:hAnsiTheme="minorHAnsi" w:cs="Times New Roman"/>
          <w:b w:val="0"/>
          <w:sz w:val="24"/>
          <w:szCs w:val="24"/>
          <w:lang w:val="ro-RO"/>
        </w:rPr>
        <w:t>si la sediul Expert Petroleum, judeţul Timis</w:t>
      </w:r>
      <w:r w:rsidR="00580B6E" w:rsidRPr="00DE0589">
        <w:rPr>
          <w:rStyle w:val="tpt1"/>
          <w:rFonts w:asciiTheme="minorHAnsi" w:hAnsiTheme="minorHAnsi" w:cs="Times New Roman"/>
          <w:b w:val="0"/>
          <w:sz w:val="24"/>
          <w:szCs w:val="24"/>
          <w:lang w:val="ro-RO"/>
        </w:rPr>
        <w:t xml:space="preserve">, </w:t>
      </w:r>
      <w:r w:rsidR="00580B6E">
        <w:rPr>
          <w:rStyle w:val="tpt1"/>
          <w:rFonts w:asciiTheme="minorHAnsi" w:hAnsiTheme="minorHAnsi" w:cs="Times New Roman"/>
          <w:b w:val="0"/>
          <w:sz w:val="24"/>
          <w:szCs w:val="24"/>
          <w:lang w:val="ro-RO"/>
        </w:rPr>
        <w:t xml:space="preserve"> localitatea Timisoara,str. Coriolan Brediceanu,nr. C Building, M.</w:t>
      </w:r>
    </w:p>
    <w:p w:rsidR="00CB066A" w:rsidRPr="00B849B3" w:rsidRDefault="00CB066A" w:rsidP="009F72D2">
      <w:pPr>
        <w:jc w:val="both"/>
        <w:rPr>
          <w:rStyle w:val="tpt1"/>
          <w:rFonts w:asciiTheme="minorHAnsi" w:hAnsiTheme="minorHAnsi" w:cs="Times New Roman"/>
          <w:b w:val="0"/>
          <w:sz w:val="12"/>
          <w:szCs w:val="12"/>
          <w:lang w:val="ro-RO"/>
        </w:rPr>
      </w:pPr>
    </w:p>
    <w:p w:rsidR="00580B6E" w:rsidRPr="00DE0589" w:rsidRDefault="00580B6E" w:rsidP="00580B6E">
      <w:pPr>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Persoana</w:t>
      </w:r>
      <w:r w:rsidRPr="00DE0589">
        <w:rPr>
          <w:rStyle w:val="tpt1"/>
          <w:rFonts w:asciiTheme="minorHAnsi" w:hAnsiTheme="minorHAnsi" w:cs="Times New Roman"/>
          <w:b w:val="0"/>
          <w:sz w:val="24"/>
          <w:szCs w:val="24"/>
          <w:lang w:val="ro-RO"/>
        </w:rPr>
        <w:t xml:space="preserve"> de contact</w:t>
      </w:r>
      <w:r>
        <w:rPr>
          <w:rStyle w:val="tpt1"/>
          <w:rFonts w:asciiTheme="minorHAnsi" w:hAnsiTheme="minorHAnsi" w:cs="Times New Roman"/>
          <w:b w:val="0"/>
          <w:sz w:val="24"/>
          <w:szCs w:val="24"/>
          <w:lang w:val="ro-RO"/>
        </w:rPr>
        <w:t xml:space="preserve"> din cadrul OMV Petrom</w:t>
      </w:r>
      <w:r w:rsidRPr="00DE0589">
        <w:rPr>
          <w:rStyle w:val="tpt1"/>
          <w:rFonts w:asciiTheme="minorHAnsi" w:hAnsiTheme="minorHAnsi" w:cs="Times New Roman"/>
          <w:b w:val="0"/>
          <w:sz w:val="24"/>
          <w:szCs w:val="24"/>
          <w:lang w:val="ro-RO"/>
        </w:rPr>
        <w:t xml:space="preserve">: </w:t>
      </w:r>
    </w:p>
    <w:p w:rsidR="00580B6E" w:rsidRPr="002211FB" w:rsidRDefault="00580B6E" w:rsidP="00580B6E">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Ilie Iulian</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Senior Expert PEC, Tel: 0720555058</w:t>
      </w:r>
    </w:p>
    <w:p w:rsidR="00580B6E" w:rsidRPr="00B849B3" w:rsidRDefault="00580B6E" w:rsidP="00580B6E">
      <w:pPr>
        <w:jc w:val="both"/>
        <w:rPr>
          <w:rStyle w:val="tpt1"/>
          <w:rFonts w:asciiTheme="minorHAnsi" w:hAnsiTheme="minorHAnsi" w:cs="Times New Roman"/>
          <w:b w:val="0"/>
          <w:sz w:val="12"/>
          <w:szCs w:val="12"/>
          <w:lang w:val="ro-RO"/>
        </w:rPr>
      </w:pPr>
    </w:p>
    <w:p w:rsidR="00580B6E" w:rsidRPr="00DE0589" w:rsidRDefault="00580B6E" w:rsidP="00580B6E">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Persoane de contact</w:t>
      </w:r>
      <w:r>
        <w:rPr>
          <w:rStyle w:val="tpt1"/>
          <w:rFonts w:asciiTheme="minorHAnsi" w:hAnsiTheme="minorHAnsi" w:cs="Times New Roman"/>
          <w:b w:val="0"/>
          <w:sz w:val="24"/>
          <w:szCs w:val="24"/>
          <w:lang w:val="ro-RO"/>
        </w:rPr>
        <w:t xml:space="preserve"> din cadrul Expert Petroleum</w:t>
      </w:r>
      <w:r w:rsidRPr="00DE0589">
        <w:rPr>
          <w:rStyle w:val="tpt1"/>
          <w:rFonts w:asciiTheme="minorHAnsi" w:hAnsiTheme="minorHAnsi" w:cs="Times New Roman"/>
          <w:b w:val="0"/>
          <w:sz w:val="24"/>
          <w:szCs w:val="24"/>
          <w:lang w:val="ro-RO"/>
        </w:rPr>
        <w:t xml:space="preserve">: </w:t>
      </w:r>
    </w:p>
    <w:p w:rsidR="00580B6E" w:rsidRPr="002211FB" w:rsidRDefault="00580B6E" w:rsidP="00580B6E">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Responsabil pentru managementul securității, Tel: 0756133901</w:t>
      </w:r>
    </w:p>
    <w:p w:rsidR="00580B6E" w:rsidRPr="00DE0589" w:rsidRDefault="00580B6E" w:rsidP="00580B6E">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Furdui Amalia, </w:t>
      </w:r>
      <w:r w:rsidRPr="00DE0589">
        <w:rPr>
          <w:rStyle w:val="tpt1"/>
          <w:rFonts w:asciiTheme="minorHAnsi" w:hAnsiTheme="minorHAnsi" w:cs="Times New Roman"/>
          <w:b w:val="0"/>
          <w:sz w:val="24"/>
          <w:szCs w:val="24"/>
          <w:lang w:val="ro-RO"/>
        </w:rPr>
        <w:t xml:space="preserve">Responsabil </w:t>
      </w:r>
      <w:r>
        <w:rPr>
          <w:rStyle w:val="tpt1"/>
          <w:rFonts w:asciiTheme="minorHAnsi" w:hAnsiTheme="minorHAnsi" w:cs="Times New Roman"/>
          <w:b w:val="0"/>
          <w:sz w:val="24"/>
          <w:szCs w:val="24"/>
          <w:lang w:val="ro-RO"/>
        </w:rPr>
        <w:t>Protecţia mediului</w:t>
      </w:r>
      <w:r w:rsidRPr="00DE0589">
        <w:rPr>
          <w:rStyle w:val="tpt1"/>
          <w:rFonts w:asciiTheme="minorHAnsi" w:hAnsiTheme="minorHAnsi" w:cs="Times New Roman"/>
          <w:b w:val="0"/>
          <w:sz w:val="24"/>
          <w:szCs w:val="24"/>
          <w:lang w:val="ro-RO"/>
        </w:rPr>
        <w:t xml:space="preserve"> - Tel: </w:t>
      </w:r>
      <w:r>
        <w:rPr>
          <w:rStyle w:val="tpt1"/>
          <w:rFonts w:asciiTheme="minorHAnsi" w:hAnsiTheme="minorHAnsi" w:cs="Times New Roman"/>
          <w:b w:val="0"/>
          <w:sz w:val="24"/>
          <w:szCs w:val="24"/>
          <w:lang w:val="ro-RO"/>
        </w:rPr>
        <w:t>0742121322</w:t>
      </w:r>
    </w:p>
    <w:p w:rsidR="00580B6E" w:rsidRDefault="00580B6E" w:rsidP="00580B6E">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 xml:space="preserve">, Șef Serviciu Privat pentru Situații de Urgență – Tel: </w:t>
      </w:r>
      <w:r>
        <w:rPr>
          <w:rStyle w:val="tpt1"/>
          <w:rFonts w:asciiTheme="minorHAnsi" w:hAnsiTheme="minorHAnsi" w:cs="Times New Roman"/>
          <w:b w:val="0"/>
          <w:sz w:val="24"/>
          <w:szCs w:val="24"/>
          <w:lang w:val="ro-RO"/>
        </w:rPr>
        <w:t>0756133901</w:t>
      </w:r>
    </w:p>
    <w:p w:rsidR="00580B6E" w:rsidRPr="002211FB" w:rsidRDefault="00580B6E" w:rsidP="00580B6E">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Inspector de Protecţie Civilă, Tel:</w:t>
      </w:r>
      <w:r w:rsidRPr="00FF277D">
        <w:rPr>
          <w:rStyle w:val="tpt1"/>
          <w:rFonts w:asciiTheme="minorHAnsi" w:hAnsiTheme="minorHAnsi" w:cs="Times New Roman"/>
          <w:b w:val="0"/>
          <w:sz w:val="24"/>
          <w:szCs w:val="24"/>
          <w:lang w:val="ro-RO"/>
        </w:rPr>
        <w:t xml:space="preserve"> </w:t>
      </w:r>
      <w:r>
        <w:rPr>
          <w:rStyle w:val="tpt1"/>
          <w:rFonts w:asciiTheme="minorHAnsi" w:hAnsiTheme="minorHAnsi" w:cs="Times New Roman"/>
          <w:b w:val="0"/>
          <w:sz w:val="24"/>
          <w:szCs w:val="24"/>
          <w:lang w:val="ro-RO"/>
        </w:rPr>
        <w:t>0756133901</w:t>
      </w:r>
    </w:p>
    <w:p w:rsidR="00562755" w:rsidRPr="00DE0589" w:rsidRDefault="00562755" w:rsidP="00562755">
      <w:pPr>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 xml:space="preserve">și la sediul </w:t>
      </w:r>
      <w:r w:rsidR="00E52989">
        <w:rPr>
          <w:rStyle w:val="tpt1"/>
          <w:rFonts w:asciiTheme="minorHAnsi" w:hAnsiTheme="minorHAnsi" w:cs="Times New Roman"/>
          <w:b w:val="0"/>
          <w:sz w:val="24"/>
          <w:szCs w:val="24"/>
          <w:lang w:val="ro-RO"/>
        </w:rPr>
        <w:t xml:space="preserve">: </w:t>
      </w:r>
      <w:r w:rsidR="00E52989">
        <w:rPr>
          <w:rStyle w:val="tpt1"/>
          <w:rFonts w:asciiTheme="minorHAnsi" w:hAnsiTheme="minorHAnsi" w:cs="Times New Roman"/>
          <w:b w:val="0"/>
          <w:sz w:val="24"/>
          <w:szCs w:val="24"/>
          <w:lang w:val="ro-RO"/>
        </w:rPr>
        <w:tab/>
      </w:r>
      <w:r w:rsidR="007A3D6D">
        <w:rPr>
          <w:rStyle w:val="tpt1"/>
          <w:rFonts w:asciiTheme="minorHAnsi" w:hAnsiTheme="minorHAnsi" w:cs="Times New Roman"/>
          <w:b w:val="0"/>
          <w:sz w:val="24"/>
          <w:szCs w:val="24"/>
          <w:lang w:val="ro-RO"/>
        </w:rPr>
        <w:t>SRAPM: tel 0256491845</w:t>
      </w:r>
      <w:r w:rsidR="00AA2694">
        <w:rPr>
          <w:rStyle w:val="tpt1"/>
          <w:rFonts w:asciiTheme="minorHAnsi" w:hAnsiTheme="minorHAnsi" w:cs="Times New Roman"/>
          <w:b w:val="0"/>
          <w:sz w:val="24"/>
          <w:szCs w:val="24"/>
          <w:lang w:val="ro-RO"/>
        </w:rPr>
        <w:t>, email</w:t>
      </w:r>
      <w:r w:rsidR="007A3D6D">
        <w:rPr>
          <w:rStyle w:val="tpt1"/>
          <w:rFonts w:asciiTheme="minorHAnsi" w:hAnsiTheme="minorHAnsi" w:cs="Times New Roman"/>
          <w:b w:val="0"/>
          <w:sz w:val="24"/>
          <w:szCs w:val="24"/>
          <w:lang w:val="ro-RO"/>
        </w:rPr>
        <w:t xml:space="preserve"> office@apmtm.anpm.ro</w:t>
      </w:r>
      <w:r w:rsidR="00AA2694">
        <w:rPr>
          <w:rStyle w:val="tpt1"/>
          <w:rFonts w:asciiTheme="minorHAnsi" w:hAnsiTheme="minorHAnsi" w:cs="Times New Roman"/>
          <w:b w:val="0"/>
          <w:sz w:val="24"/>
          <w:szCs w:val="24"/>
          <w:lang w:val="ro-RO"/>
        </w:rPr>
        <w:t>:</w:t>
      </w:r>
    </w:p>
    <w:p w:rsidR="00562755" w:rsidRPr="00DE0589" w:rsidRDefault="007A3D6D" w:rsidP="00E52989">
      <w:pPr>
        <w:ind w:left="708" w:firstLine="708"/>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CJ-GNM: tel. 0256293587</w:t>
      </w:r>
      <w:r w:rsidR="00AA2694">
        <w:rPr>
          <w:rStyle w:val="tpt1"/>
          <w:rFonts w:asciiTheme="minorHAnsi" w:hAnsiTheme="minorHAnsi" w:cs="Times New Roman"/>
          <w:b w:val="0"/>
          <w:sz w:val="24"/>
          <w:szCs w:val="24"/>
          <w:lang w:val="ro-RO"/>
        </w:rPr>
        <w:t>; e-mail: cjtimis@gnm.ro;</w:t>
      </w:r>
    </w:p>
    <w:p w:rsidR="00674749" w:rsidRPr="00DE0589" w:rsidRDefault="007A3D6D" w:rsidP="00E52989">
      <w:pPr>
        <w:ind w:left="708" w:firstLine="708"/>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ISU Banat al Judetului Timis: tel  0256434870 </w:t>
      </w:r>
      <w:r w:rsidR="00121DB9">
        <w:rPr>
          <w:rStyle w:val="tpt1"/>
          <w:rFonts w:asciiTheme="minorHAnsi" w:hAnsiTheme="minorHAnsi" w:cs="Times New Roman"/>
          <w:b w:val="0"/>
          <w:sz w:val="24"/>
          <w:szCs w:val="24"/>
          <w:lang w:val="ro-RO"/>
        </w:rPr>
        <w:t>,</w:t>
      </w:r>
      <w:r w:rsidR="00AA2694">
        <w:rPr>
          <w:rStyle w:val="tpt1"/>
          <w:rFonts w:asciiTheme="minorHAnsi" w:hAnsiTheme="minorHAnsi" w:cs="Times New Roman"/>
          <w:b w:val="0"/>
          <w:sz w:val="24"/>
          <w:szCs w:val="24"/>
          <w:lang w:val="ro-RO"/>
        </w:rPr>
        <w:t>e-mail: isu.timis@gmail.com;</w:t>
      </w:r>
      <w:r w:rsidRPr="001C0140">
        <w:rPr>
          <w:rFonts w:ascii="Tahoma" w:hAnsi="Tahoma" w:cs="Tahoma"/>
          <w:lang w:val="ro-RO"/>
        </w:rPr>
        <w:t xml:space="preserve"> </w:t>
      </w:r>
      <w:r w:rsidRPr="007A3D6D">
        <w:rPr>
          <w:rStyle w:val="tpt1"/>
          <w:rFonts w:asciiTheme="minorHAnsi" w:hAnsiTheme="minorHAnsi" w:cs="Times New Roman"/>
          <w:b w:val="0"/>
          <w:sz w:val="24"/>
          <w:szCs w:val="24"/>
          <w:lang w:val="ro-RO"/>
        </w:rPr>
        <w:t>office@isutimis.ro.</w:t>
      </w:r>
    </w:p>
    <w:p w:rsidR="00DD4E89" w:rsidRPr="001C0140" w:rsidRDefault="00DD4E89" w:rsidP="009F72D2">
      <w:pPr>
        <w:pStyle w:val="ListParagraph"/>
        <w:ind w:left="567"/>
        <w:jc w:val="both"/>
        <w:rPr>
          <w:rFonts w:asciiTheme="minorHAnsi" w:hAnsiTheme="minorHAnsi"/>
          <w:sz w:val="24"/>
          <w:szCs w:val="24"/>
          <w:lang w:val="ro-RO"/>
        </w:rPr>
      </w:pPr>
    </w:p>
    <w:p w:rsidR="00DD4E89" w:rsidRDefault="00DD4E89" w:rsidP="00EE2001">
      <w:pPr>
        <w:tabs>
          <w:tab w:val="left" w:pos="3585"/>
        </w:tabs>
        <w:spacing w:line="312" w:lineRule="auto"/>
        <w:ind w:right="-23"/>
        <w:jc w:val="both"/>
        <w:rPr>
          <w:rStyle w:val="ln2tpunct"/>
          <w:rFonts w:asciiTheme="minorHAnsi" w:hAnsiTheme="minorHAnsi" w:cs="Times New Roman"/>
          <w:sz w:val="24"/>
          <w:szCs w:val="24"/>
          <w:lang w:val="ro-RO"/>
        </w:rPr>
      </w:pPr>
      <w:r w:rsidRPr="00DE0589">
        <w:rPr>
          <w:rStyle w:val="ln2tpunct"/>
          <w:rFonts w:asciiTheme="minorHAnsi" w:hAnsiTheme="minorHAnsi" w:cs="Times New Roman"/>
          <w:sz w:val="24"/>
          <w:szCs w:val="24"/>
          <w:lang w:val="ro-RO"/>
        </w:rPr>
        <w:t>PARTEA 2</w:t>
      </w:r>
    </w:p>
    <w:p w:rsidR="00430B3A" w:rsidRPr="00430B3A" w:rsidRDefault="00430B3A" w:rsidP="00EE2001">
      <w:pPr>
        <w:tabs>
          <w:tab w:val="left" w:pos="3585"/>
        </w:tabs>
        <w:spacing w:line="312" w:lineRule="auto"/>
        <w:ind w:right="-23"/>
        <w:jc w:val="both"/>
        <w:rPr>
          <w:rFonts w:asciiTheme="minorHAnsi" w:hAnsiTheme="minorHAnsi" w:cstheme="minorHAnsi"/>
          <w:b w:val="0"/>
          <w:sz w:val="24"/>
          <w:szCs w:val="24"/>
          <w:lang w:val="ro-RO"/>
        </w:rPr>
      </w:pPr>
      <w:r w:rsidRPr="00430B3A">
        <w:rPr>
          <w:rFonts w:asciiTheme="minorHAnsi" w:hAnsiTheme="minorHAnsi" w:cstheme="minorHAnsi"/>
          <w:b w:val="0"/>
          <w:sz w:val="24"/>
          <w:szCs w:val="24"/>
          <w:lang w:val="fr-FR"/>
        </w:rPr>
        <w:t>Pentru amplasamentele de nivel superior, în plus faţă de informaţiile menţionate în partea 1</w:t>
      </w:r>
      <w:r>
        <w:rPr>
          <w:rFonts w:asciiTheme="minorHAnsi" w:hAnsiTheme="minorHAnsi" w:cstheme="minorHAnsi"/>
          <w:b w:val="0"/>
          <w:sz w:val="24"/>
          <w:szCs w:val="24"/>
          <w:lang w:val="fr-FR"/>
        </w:rPr>
        <w:t> :</w:t>
      </w:r>
    </w:p>
    <w:p w:rsidR="00DD4E89" w:rsidRPr="00085463" w:rsidRDefault="00DD4E89" w:rsidP="00085463">
      <w:pPr>
        <w:pStyle w:val="ListParagraph"/>
        <w:numPr>
          <w:ilvl w:val="0"/>
          <w:numId w:val="22"/>
        </w:numPr>
        <w:autoSpaceDE w:val="0"/>
        <w:autoSpaceDN w:val="0"/>
        <w:adjustRightInd w:val="0"/>
        <w:ind w:right="-23"/>
        <w:jc w:val="both"/>
        <w:rPr>
          <w:rFonts w:asciiTheme="minorHAnsi" w:hAnsiTheme="minorHAnsi" w:cs="Times New Roman"/>
          <w:sz w:val="24"/>
          <w:szCs w:val="24"/>
          <w:lang w:val="ro-RO"/>
        </w:rPr>
      </w:pPr>
      <w:r w:rsidRPr="00085463">
        <w:rPr>
          <w:rFonts w:asciiTheme="minorHAnsi" w:hAnsiTheme="minorHAnsi" w:cs="Times New Roman"/>
          <w:sz w:val="24"/>
          <w:szCs w:val="24"/>
          <w:lang w:val="ro-RO"/>
        </w:rPr>
        <w:t>Informații generale cu privire la natura pericolelor de accidente majore, inclusiv cu privire la efectele lor potențiale asupra săn</w:t>
      </w:r>
      <w:r w:rsidR="00293EC4">
        <w:rPr>
          <w:rFonts w:asciiTheme="minorHAnsi" w:hAnsiTheme="minorHAnsi" w:cs="Times New Roman"/>
          <w:sz w:val="24"/>
          <w:szCs w:val="24"/>
          <w:lang w:val="ro-RO"/>
        </w:rPr>
        <w:t>ătății umane și asupra mediului</w:t>
      </w:r>
      <w:r w:rsidRPr="00085463">
        <w:rPr>
          <w:rFonts w:asciiTheme="minorHAnsi" w:hAnsiTheme="minorHAnsi" w:cs="Times New Roman"/>
          <w:sz w:val="24"/>
          <w:szCs w:val="24"/>
          <w:lang w:val="ro-RO"/>
        </w:rPr>
        <w:t xml:space="preserve"> și detalii succinte privind principalele tipuri de scenarii de accidente majore și măsurile de control pentru gestionarea acestora.</w:t>
      </w:r>
    </w:p>
    <w:p w:rsidR="00F938A3" w:rsidRPr="00F938A3" w:rsidRDefault="00F938A3" w:rsidP="009F72D2">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Pe platforma Degazolinare Calacea pot avea loc urmatoarele tipuri de accidente:</w:t>
      </w:r>
    </w:p>
    <w:p w:rsidR="00F938A3" w:rsidRPr="00F938A3"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a) Zona tancurilor de depozitare </w:t>
      </w:r>
    </w:p>
    <w:p w:rsidR="00F938A3" w:rsidRPr="00F938A3"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1. Distrugerea tancurilor de gazolină prin atac terorist sau atac din aer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Se presupune că un atac terorist sau un atac din aer ar avea loc cu mijloace explozive: încărcături explozive plasate pe rezervoare, aruncătoare de mijloace explozive de la distanţă, atac din aer cu bombă, etc. Un astfel de eveniment ar produce efecte foarte puternice, în special dacă ar avea loc la tancurile de depozitare.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Un atac asupra tancurilor de depozitare ar duce la avarierea acestora prin ruperea corpului rezervoarelor, urmată imediat de explozia tip BLEVE.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lastRenderedPageBreak/>
        <w:t xml:space="preserve">În caz de explozie, se produce incendierea materialelor combustibile şi inflamabile, ruperea şi incendierea traseelor de gaze naturale şi gazolină, incendiul ar continua cu gazolina rămasă, eventual necuprins în explozia iniţială. Traseele de gaze rupte ar fi la rândul lor incendiate, producând jeturi puternice de foc. În cazul în care numai o parte din rezervoare ar exploda într-o primă fază, explozia acestora şi incendiul produs ar declanşa, pe rând, explozia rezervoarelor învecinate. Personalul aflat în interiorul mingii de foc va fi afectat grav, până la deces. Energia degajată, undele seismice şi sonore ar produce panică în rândul populaţiei din zonele limitrofe.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Probabilitatea de producere este foarte redusă pentru atacul din aer, deoarece amplasamentul nu are o importanţă strategică deosebită, declanşarea unui asemenea atac presupune de obicei existenţa unui conflict anterior (stare de război) şi, deci, anticiparea unui asemenea eveniment, ceea ce asigură timpul necesar opririi activităţii, cu golirea rezervoarelor şi transportul produselor periculoase în locuri sigure sau o eventuală evacuare a populaţiei din zonă. Atacul terorist rămâne un eveniment cu probabilitate foarte redusă (chiar dacă mai mare ca a atacului din aer), dar, neputând fi anticipat, va produce, cu siguranţă, efecte deosebite, mai ales dacă constă într-o explozie simultană în mai multe puncte ale obiectivului.</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2. Scurgeri de gazolină la tancurile de depozitare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Scurgerile de gazolină în zona tancurilor de depozitare este periculoasă în special datorită posibilităţii de a provoca incendii. Scurgerile de gazolină sunt periculoase şi din cauza posibilităţii de poluare şi de intoxicare a personalului de intervenţie sau operare. În caz de scurgeri, acestea se vor vaporiza parţial, parţial vor rămâne în stare lichidă în cuvele de retenţie, putând fi reţinute în staţia de epurare.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Apariţia unor scurgeri de gazolină este favorizată de presiunile ridicate cu care se lucrează.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Scurgeri de gazolină pot avea loc prin: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fisuri şi neetanşeităţi: îmbinări de flanşe sau alte tipuri de racord, robineţi sau alte armături defecte;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acţiunea unor persoane neautorizate;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manevre greşite de robineţi.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Fisuri la conducte pot avea loc datorită coroziunii, solicitării mecanice ridicate prin loviri sau contracţii puternice la temperaturi foarte scăzute. Posibilitatea de apariţie a unor fisuri sau defecte la echipamente sunt reduse, acestea fiind verificate periodic.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Acţiunea unor persoane neautorizate soldate cu scurgeri de gazolină poate avea loc prin: manevrarea de robineţi, desfaceri de flanşe sau alte tipuri de racorduri cu scopul sustragerii de gazolină condensată. Posibilităţile de acţiune ale unor persoane neautorizate sunt reduse prin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limitarea accesului şi securizarea zonei.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Manevrarea greşită a robineţilor are probabilitate redusă deoarece personalul de operare este instruit şi testat periodic, iar traseele de conducte sunt inscripţionate.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Intoxicarea personalului surprins de scurgerea de gaz este posibilă în special în cazul unor intervenţii făcute fără a se lua măsurile de protecţie necesare. Datorită plasării tancurilor de depozitare în aer liber, a instruirii şi supravegherii personalului în timpul intervenţiilor, riscul de intoxicare a personalului este redus.</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3. Incendiu la tancurile de gazolină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Substanţele inflamabile din zona tancurilor de gazolină sunt gazolina condensată, gazul lichefiat şi gazolina lichefiată. Aceste produse fac parte din categoria extrem de inflamabile. Incendierea acestora este posibilă în cazul producerii de scurgeri (scăpări) şi contactul acestora cu o sursă de foc: foc deschis sau scânteie. Scurgerile de produse inflamabile pot fi prezente prin: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fisuri şi neetanşeităţi: îmbinări de flanşe sau alte tipuri de racord, robineţi sau alte armături defecte;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acţiunea unor persoane neautorizate;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manevre greşite de robineţi.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lastRenderedPageBreak/>
        <w:t xml:space="preserve">Sursele de aprindere pot fi: focul deschis neautorizat, scurtcircuite la instalaţiile electrice de iluminat sau scântei la echipamentele de comutaţie, descărcări electrostatice, scântei produse prin lovire cu obiecte dure. O particularitate a posibilităţii de aprindere a scurgerilor de gaze este faptul că acestea se pot aprinde din surse de foc aflate la distanţă, chiar în afara obiectivului, în zona de dispersie a gazului aflat la concentraţii peste limitele de inflamabilitate. În condiţiile în care gazele se acumulează în spaţii închise, incendierea va fi cu explozie.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cazul incendierii unei scurgeri sub presiune, incendiul va fi sub forma unui jet de foc: “jet fire”. Direcţia jetului de foc va fi în funcţie de locul fisurii: în plan orizontal, vertical sau oblic, puterea jetului fiind în funcţie de presiunea sursei de alimentare şi secţiunea de evacuare. Cele mai periculoase sunt cele cu jet orizontal şi oblic, ele pot fi oprite şi “întoarse” de obstacole.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cazul incendierii unei scurgeri care nu este sub presiune, dacă incendiul nu este stins, focul va arde până la epuizarea gazolinei scurse .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Probabilitatea de incendiere este foarte redusă, ţinând cont de faptul că tancurile de gazolină sunt rezervoare închise, posibilitatea de apariţie a unor scurgeri de gazolină este foarte mică, se utilizează echipament de intervenţie şi protecţie antiexplozie, instalaţiile electrice sunt în construcţie antiexplozie, fumatul şi focul deschis în zona tancurilor de depozitare sunt strict interzise.</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4. Explozie la tancurile de gazolină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La tancurile de gazolină se pot produce explozii prin formarea de amestecuri explozive gaz–aer şi explozii prin suprapresurizare tip BLEVE.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Formarea amestecurilor explozive la tancurile de gazolină este posibilă prin: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formarea de amestec gazolină-aer în limitele de explozie în rezervoarele goale, insuficient curăţate şi degazate, în special în timpul lucrărilor de mentenanţă, în contact cu o sursă de foc sau scânteie, cu producerea unei explozii tip CVCE. Astfel de lucrări de mentenanţă sunt efectuate periodic, cu ocazia reviziilor interioare (la pregătirea rezervoarelor pentru reviziile ISCIR). Sursele de scântei cele mai frecvente sunt descărcările electrostatice prin utilizare de echipament de protecţie din fibre sintetice, scânteile provocate de scule sau accesorii metalice feroase, scântei prin descărcări electrice de la scule sau lămpi în construcţie normală sau defecte, etc. Probabilitatea de producere a unor astfel de explozii depinde de măsurile de protecţie luate la astfel de intervenţii. Efectuarea unor astfel de intervenţii de către o firmă specializată cu mare experienţă în domeniu şi numai după curăţarea, aburirea şi controlul explozimetric riguros reduc riscul unor astfel de accidente. O explozie în interiorul unui rezervor va duce la accidentarea gravă până la decesul personalului surprins în interior, propagarea suflului exploziei prin ştuţurile şi gurile de vizitare deschise în exterior şi accidentarea personalului surprins în zona acestora şi posibila avariere a rezervorului. Datorită suprapresiunilor mici dezvoltate de astfel de explozii şi solidităţii rezervoarelor, suflul exploziei va fi reţinut în interiorul acestora, efectele în exterior fiind minime.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formarea de amestec gazolină-aer în limitele de explozie în afara rezervoarelor, în caz de scurgeri de gazolină şi acumularea de gaze şi vapori în zonele cu un anumit grad de constrângere (zone semideschise) dintre rezervoare şi contactul acestora cu o sursă de foc sau scânteie, cu producerea unei explozii tip UVCE. Astfel de explozii sunt periculoase, fiind urmate de un incendiu violent al gazolinei scurse şi necuprinse în explozia iniţială. Sursele de aprindere pot fi focul deschis neautorizat, descărcările electrostatice, scântei mecanice produse prin lovire de obiecte dure, scântei electrice de la aparatura de iluminat. Probabilitatea de producere a unor astfel de explozii este foarte mică, zona tancurilor de depozitare având un grad mic de constrângere şi chiar în situaţia unor scurgeri de gazolină, acumularea de gaze în limitele de explozie se poate produce doar în condiţii meteorologice defavorabile: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Explozia de tip BLEVE se poate produce, la rezervoarele sub presiune, în caz de fisurare a peretelui rezervorului datorită unor solicitări mecanice foarte mari: lovirea cu un utilaj mecanic, contracţii importante ale materialului de construcţie al rezervorului la temperaturi anormal de scăzute, un </w:t>
      </w: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lastRenderedPageBreak/>
        <w:t xml:space="preserve">cutremur major, lovirii de trăsnet, coroziunii în special în zona racordurilor şi a cordoanelor de sudură sau a unor defecte de material. În cazul unor fisuri suficient de mari care să provoace o depresurizare rapidă se va produce explozia de tip BLEVE.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cazul exploziei unui rezervor, se poate produce o explozie în lanţ a rezervoarelor. Explozia succesivă este posibilă datorită suflului exploziei cu aruncare de materiale şi incendiului (fireball) la rezervoarele învecinate. Acestea vor produce asupra rezervoarelor alăturate slăbirea materialului prin lovire cu mare putere, creşterea presiunii şi slăbirea materialului datorită incendiului şi, în final, fisurarea rezervorului cu producerea unei noi explozii BLEVE. Se pot produce incendii tip JET FIRE ale gazelor la conductele sub presiune avariate în urma exploziei.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Probabilitatea de producere este foarte mică, având în vedere că rezervoarele sunt în cuve de retenţie, zona este îngrădită şi doar braţe ale unor utilaje mari (de exemplu macarale) ar putea să lovească un rezervor. Lucrări cu astfel de utilaje au loc doar în condiţiile efectuării unor lucrări de anvergură când se iau măsuri de protecţie suplimentare de limitare a accesului. Coroziunea rezervorului în zona ştuţurilor sau cordoanelor de sudură urmată de fisurarea acestuia este puţin probabilă, deoarece rezervoarele sunt inspectate periodic ISCIR când sunt efectuate controale amănunţite asupra stării cordoanelor de sudură, grosimii pereţilor, existenţei de zone corodate şi sunt efectuate probe de presiune la presiuni mult superioare presiunilor în regim normal de funcţionare (1,5 x presiunea de lucru).</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Un cutremur major este puţin probabil, zona având un coeficient seismic redus. Avarierea gravă a rezervorului în caz de cutremur este puţin probabilă, rezervoarele fiind proiectate în conformitate cu exigenţele de rezistenţă şi stabilitate pentru sarcinile statice, dinamice şi seismice în domeniul înalt.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Lovirea rezervoarelor de trăsnet este puţin probabilă deoarece, prin construcţie, fiind piese masive de metal, sunt autoprotejate.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Istoria accidentelor cu explozii de tip BLEVE, la rezervoare şi cisterne de gaze lichefiate, a arătat că cele mai multe accidente s-au datorat coroziunii în zona racordurilor de la partea superioară a vaselor.</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b) Staţia de comprimare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1. Scurgeri de gaze naturale în staţia de comprimare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Scurgerea de gaze naturale în staţia de comprimare pote avea loc prin: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neetanşeităţi la flanşe sau alte tipuri de îmbinări ale instalaţiei de comprimare;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neetanşeităţi la compresoare;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fisuri datorită coroziunii sau unor solicitări mecanice mari;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defecte la robineţi sau alte armături pe traseele de gaze din interiorul staţiilor;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acţiunea unor persoane neautorizate;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manevre greşite.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Posibilităţile apariţiei scurgerilor de gaze naturale în staţia de comprimare sunt accentuate de presiunile mari cu care se lucrează, fiind mai mari (25 atm) la compresoarelor XOB de presiune înaltă (care comprim</w:t>
      </w:r>
      <w:r w:rsidR="00E87A5D">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ă gazele în vederea livrarii la Transgaz </w:t>
      </w: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şi la compresoarele 23 August M1 (care comprimă gazele</w:t>
      </w:r>
      <w:r w:rsidR="00E87A5D">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bogate pentru introducere in LTS</w:t>
      </w: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Manipularea intensă, în echipamente puternice cu piese în mişcare (compresoare) măreşte riscul de apariţie a unor scurgeri. Probabilitate de apariţie a unor scurgeri minore de gaze este medie, scurgeri masive pot să apară doar în cazul unor avarii grave când tot fluxul de gaz de pe un compresor să fie eliberat. Astfel de avarii sunt improbabile, instalaţiile de comprimare sunt sub incidenţă ISCIR (compresoare şi conducte) fiind verificate periodic la scadenţă şi în cadrul programelor de mentenanţă de către o firmă specializată.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Exploatarea şi mentenanţa instalaţiilor de comprimare se face de către </w:t>
      </w:r>
      <w:r w:rsidR="00E87A5D">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echipele de mentenanta EXPERT PETROLEUM, </w:t>
      </w: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comprimare fiind menţinute în permanenţă compresoare de rezervă, astfel încât la orice suspiciune de avarie compresoarele să poată fi oprite şi înlocuite în funcţionare.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lastRenderedPageBreak/>
        <w:t>În caz de scurgeri de gaze naturale în staţiile de comprimare acestea vor fi eliminate prin ventilaţie. Scurgerile de gaze sunt foarte periculoase deoarece, în funcţie de mărimea scurgerilor, se pot acumula şi forma în interiorul staţiilor atmosfere explozive sau/şi se pot aprinde provocând un incendiu.</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2. Incendiu în staţia de comprimare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Un incendiu în staţia de comprimare se poate produce prin incendierea unor scurgeri de gaze naturale. Dacă scurgerile de gaze naturale sunt sub forma unui jet de gaz sub presiune, se va produce un jet de foc (jet fire). Puterea jetului depinde de secţiunea prin care se evacuează gazul şi presiune. În funcţie de locul de producere şi orientarea jetului, acesta poate fi întors de utilaje sau de pereţii halei.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Sursele de aprindere pot fi: descărcările electrostatice produse de echipamente de protecţie din fibre sintetice, scânteile mecanice produse prin lovire de obiecte dure sau/şi prin utilizarea de scule şi accesorii din materiale feroase, scântei electrice produse de scurtcircuite sau de echipamentele de comutaţie electrică necorespunzătoare sau defecte, focul deschis sau fumat.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Probabilitatea de apariţie a unor scântei şi scurtcircuite este sporită de utilizarea de utilaje acţionate electric de mare putere (compresoare) şi la tensiuni de alimentare mari: 6 KV în cazul compresoarelor 23 August M1FU. Probabilitatea de apariţie a unui incendiu rămâne totuşi redusă, mai mare decât în alte zone ale instalaţiei, întreaga instalaţie electrică fiind în construcţie antiexplozie, fumatul şi focul deschis fiind strict interzise, mentenanţa instalaţiilor de comprimare</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fiind asigurată de către o firmă specializată şi posibilităţile de apariţie a unor scurgeri de gaze fiind mici.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3. Explozie în staţia de comprimare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O explozie în staţia de compresoare se poate produce în cazul scurgerilor de gaze cu formare de atmosferă explozivă, în contact cu o sursă de foc sau scânteie. Sursele şi posibilităţile de aprindere sunt aceleaşi ca şi la incendii.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Exploziile în interiorul staţiei de compresoare sunt de tip CVCE (explozii în nor de vapori într-un spaţiu constrâns). Datorită spaţiului închis, posibilităţile de apariţie ale unor astfel de explozii sunt mai mari decât în alte puncte din instalaţie care sunt amplasate în aer liber. Puterea exploziei este în funcţie de cantitatea de gaz cuprinsă în explozie. De regulă, datorită turbulenţelor (neuniformităţilor în dispersia gazului), nu toată cantitatea de gaz explodează, o parte va fi cuprinsă într-un incendiu violent care va urma exploziei.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Formarea atmosferelor explozive în interiorul staţiilor de comprimare este evitată prin construcţia halei care asigură o ventilaţie eficientă.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 de explozie, se poate produce accidentarea gravă a personalului, deteriorarea echipamentelor cu posibilitatea apariţiei de scurgeri de gaze sub presiune şi incendierea acestora. Halele de compresoare fiind în construcţie uşoară (din tablă cu acoperiş uşor de tablă) cea mai mare parte din suflul exploziei se va resimţi şi în afara staţiilor, dar acesta va fi orientat cu precădere în plan vertical (în sus) prin dislocarea acoperişului.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Sursele de aprindere pot fi: scântei electrice produse de scurtcircuite sau de echipamentele de comutaţie, descărcări electrostatice, scântei produse prin lovire cu obiecte dure.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Probabilităţile de apariţie a unor explozii în staţiile de comprimare sunt aceleaşi ca şi la incendii.</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c) Zona instalaţiei de uscare gaze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1. Scurgeri de gaze naturale în zona instalaţiei de uscare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Scurgerile de gaze naturale în zonă se pot produce prin neetanşeităţi la flanşe, robineţi sau alte armături sau prin fisuri datorate coroziunii. Cu toate că instalaţia de uscare are un număr relativ mare de îmbinări, mai mică ca la partea de absorbţie, datorită faptului că instalaţia este nou construită şi este automatizată, apariţia unor neetanşeităţi sau fisuri este foarte puţin probabilă. Utilajele fiind amplasate în aer liber, în cazul unor scurgeri de gaze, acestea se vor dispersa în atmosferă putând forma, în condiţii atmosferice defavorabile, atmosfere explozive în spaţiile dintre utilaje. Posibilitatea de apariţie a scurgerilor este mai </w:t>
      </w: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lastRenderedPageBreak/>
        <w:t xml:space="preserve">mare pe linia de gaze de înaltă presiune, unde se lucrează cu presiuni (23 – 25 atm) şi debite (250 kg/min) mai mari, decât la linia de uscare de medie presiune unde se lucrează cu presiuni (5 - 6 atm) şi debite (45 kg/min) mai reduse.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Scurgerile de gaze naturale sunt periculoase deoarece se pot aprinde sau pot forma atmosfere explozive.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2. Incendiu în zona instalaţiei de uscare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Un incendiu în zona instalaţiei de uscare se poate produce prin incendierea unor scurgeri de gaze naturale. Dacă scurgerile de gaze naturale sunt sub forma unui jet de gaz sub presiune se va produce un jet de foc (jet fire). Posibilitatea de apariţie a unor incendii este redusă datorită posibilităţii reduse de apariţie a scurgerilor şi a dispersiei acestora în atmosferă, instalaţia fiind amplasată în aer liber. Sursele de aprindere pot fi: descărcările electrostatice produse de echipamente de protecţie din fibre sintetice în special în timpul lucrărilor de mentenanţă, scânteile mecanice produse prin lovire de obiecte dure sau/şi prin utilizarea de scule şi accesorii din materiale feroase, scântei electrice produse de scurt circuite sau de echipamentele de comutaţie electrică necorespunzătoare sau defecte, focul deschis sau fumatul.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3. Explozie în zona instalaţiei de uscare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În zona instalaţiei de uscare se pot produce explozii în special prin formarea de amestecuri explozive gaz-aer. Formarea amestecurilor explozive este posibilă în caz de scurgeri de gaze naturale în zona exterioară utilajelor şi traseelor în condiţii atmosferice defavorabile când dispersia</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gazului este diminuată. La contactul acestora cu o sursă de foc sau scânteie se pot produce explozii tip UVCE. În cazul unei explozii se pot produce accidentarea gravă a personalului de operare sau intervenţie surprins de suflul exploziei şi avarii la instalaţie. Explozia va fi însoţită de un incendiu violent al gazului necuprins în explozia iniţială şi eliberat în urma avarierii utilajelor şi conductelor.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cazul incendierii conductelor avariate aflate sub presiune, incendiul va fi de tip JET FIRE.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Sursele de foc care pot declanşa explozii în această zonă sunt cele descrise la incendii.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Probabilitatea de producere a unor explozii în această zonă este foarte redusă deoarece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instalaţia, fiind amplasată în aer liber, chiar în cazul unor avarii soldate cu scurgeri, în condiţii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atmosferice normale, vaporii şi gazele se vor dispersa.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d) Zona unității LTS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1. Scurgeri de gaze naturale în zona unității LTS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Scurgerile de gaze naturale în zonă se pot produce prin neetanşeităţi la flanşe, robineţi sau alte armături sau prin fisuri datorate coroziunii. Cu toate că unitatea LTS are un număr relativ mare de îmbinări, datorită faptului că instalaţia este nou construită şi este automatizată, apariţia unor neetanşeităţi sau fisuri este foarte puţin probabilă. Utilajele fiind amplasate în aer liber, în cazul unor scurgeri de gaze, acestea se vor dispersa în atmosferă putând forma, în condiţii atmosferice defavorabile, atmosfere explozive în spaţiile dintre utilaje. Posibilitatea de apariţie a scurgerilor este mai mare pe linia de gaze de înaltă presiune, unde se lucrează cu presiuni (23 – 25 atm) şi debite (250 kg/min) mai mari.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Scurgerile de gaze naturale sunt periculoase deoarece se pot aprinde sau pot forma atmosfere explozive.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2. Incendiu în zona unității LTS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Un incendiu în zona se poate produce prin incendierea unor scurgeri de gaze naturale. Dacă scurgerile de gaze naturale sunt sub forma unui jet de gaz sub presiune se va produce un jet de foc (jet fire). Posibilitatea de apariţie a unor incendii este redusă datorită posibilităţii reduse de apariţie a scurgerilor şi a dispersiei acestora în atmosferă, instalaţia fiind amplasată în aer liber. Sursele de aprindere pot fi: descărcările electrostatice produse de echipamente de protecţie din fibre sintetice în special în timpul lucrărilor de mentenanţă, scânteile mecanice produse prin lovire de obiecte dure sau/şi prin utilizarea de scule şi accesorii din materiale feroase, scântei electrice produse de scurt circuite sau de echipamentele de comutaţie electrică necorespunzătoare sau defecte, focul deschis sau fumatul.</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3. Explozie în zona unității LTS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lastRenderedPageBreak/>
        <w:t xml:space="preserve">În zonă se pot produce explozii în special prin formarea de amestecuri explozive gaz-aer, metanol sau gaz+propilenă+metanol. Formarea amestecurilor explozive este posibilă în caz de scurgeri de gaze naturale, metanol și propilenă în zona exterioară utilajelor şi traseelor în condiţii atmosferice defavorabile când dispersia este diminuată. La contactul acestora cu o sursă de foc sau scânteie se pot produce explozii tip UVCE. În cazul unei explozii se pot produce accidentarea gravă a personalului de operare sau intervenţie surprins de suflul exploziei şi avarii la instalaţie. Explozia va fi însoţită de un incendiu violent al gazului necuprins în explozia iniţială şi eliberat în urma avarierii utilajelor şi conductelor. În cazul incendierii conductelor avariate aflate sub presiune, incendiul va fi de tip JET FIRE.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Sursele de foc care pot declanşa explozii în această zonă sunt cele descrise la incendii. </w:t>
      </w:r>
    </w:p>
    <w:p w:rsidR="00F938A3" w:rsidRPr="00DF21AE" w:rsidRDefault="00F938A3" w:rsidP="00F938A3">
      <w:pPr>
        <w:pStyle w:val="Default"/>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i/>
          <w:color w:val="auto"/>
          <w:lang w:val="ro-RO" w:eastAsia="de-AT"/>
          <w14:shadow w14:blurRad="50800" w14:dist="38100" w14:dir="2700000" w14:sx="100000" w14:sy="100000" w14:kx="0" w14:ky="0" w14:algn="tl">
            <w14:srgbClr w14:val="000000">
              <w14:alpha w14:val="60000"/>
            </w14:srgbClr>
          </w14:shadow>
        </w:rPr>
        <w:t xml:space="preserve">4. Scurgeri de metanol și propilenă la skidul LTS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Scurgerile de metanol se pot produce prin neetanşeităţi la flanşe (în timpul descărcării datorate acțiunilor neautorizate, în timpul operațiilor de mentenanță uzuale), robineţi sau alte armături sau prin fisuri datorate coroziunii, furt, vandalism. Cu toate că unitatea LTS are un număr relativ mare de îmbinări, datorită faptului că instalaţia este nou construită şi este automatizată și personalul este instruit și responsabil apariţia unor neetanşeităţi sau fisuri este foarte puţin probabilă. Utilajele fiind amplasate în aer liber, în cazul unor scurgeri acestea se vor dispersa în atmosferă putând forma, în condiţii atmosferice defavorabile, atmosfere explozive în spaţiile dintre utilaje.</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cazul propilenei care este folosit în instalație ca agent de răcire, în instalația de răcire, cu circuitul închis pot să apară scurgeri de propilenă datorate acțiunilor neautorizate (furt, vandalism) sau prin fisuri datorate coroziunii. </w:t>
      </w:r>
    </w:p>
    <w:p w:rsidR="00F938A3" w:rsidRPr="00F938A3" w:rsidRDefault="00F938A3" w:rsidP="00F938A3">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F938A3">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Probabilitatea de producere a unor explozii în această zonă este foarte redusă deoarece instalaţia, fiind amplasată în aer liber, chiar în cazul unor avarii soldate cu scurgeri, în condiţii </w:t>
      </w:r>
    </w:p>
    <w:p w:rsidR="00F938A3" w:rsidRPr="00F938A3" w:rsidRDefault="00F938A3" w:rsidP="00F938A3">
      <w:pPr>
        <w:jc w:val="both"/>
        <w:rPr>
          <w:rFonts w:asciiTheme="minorHAnsi" w:hAnsiTheme="minorHAnsi" w:cs="Times New Roman"/>
          <w:b w:val="0"/>
          <w:bCs/>
          <w:sz w:val="24"/>
          <w:szCs w:val="24"/>
          <w:lang w:val="ro-RO"/>
        </w:rPr>
      </w:pPr>
      <w:r w:rsidRPr="00F938A3">
        <w:rPr>
          <w:rFonts w:asciiTheme="minorHAnsi" w:hAnsiTheme="minorHAnsi" w:cs="Times New Roman"/>
          <w:b w:val="0"/>
          <w:bCs/>
          <w:sz w:val="24"/>
          <w:szCs w:val="24"/>
          <w:lang w:val="ro-RO"/>
        </w:rPr>
        <w:t>atmosferice normale, vaporii şi gazele se vor dispersa.</w:t>
      </w:r>
    </w:p>
    <w:p w:rsidR="00F938A3" w:rsidRDefault="00F938A3" w:rsidP="009F72D2">
      <w:pPr>
        <w:jc w:val="both"/>
        <w:rPr>
          <w:rFonts w:asciiTheme="minorHAnsi" w:hAnsiTheme="minorHAnsi" w:cs="Times New Roman"/>
          <w:b w:val="0"/>
          <w:bCs/>
          <w:sz w:val="24"/>
          <w:szCs w:val="24"/>
          <w:lang w:val="ro-RO"/>
        </w:rPr>
      </w:pPr>
    </w:p>
    <w:p w:rsidR="00DF21AE" w:rsidRPr="0001354C" w:rsidRDefault="00DF21AE" w:rsidP="00DF21AE">
      <w:pPr>
        <w:pStyle w:val="ListParagraph"/>
        <w:ind w:left="0" w:firstLine="426"/>
        <w:jc w:val="both"/>
        <w:rPr>
          <w:rStyle w:val="tpt1"/>
          <w:rFonts w:asciiTheme="minorHAnsi" w:hAnsiTheme="minorHAnsi" w:cs="Times New Roman"/>
          <w:b w:val="0"/>
          <w:bCs/>
          <w:sz w:val="24"/>
          <w:szCs w:val="24"/>
          <w:lang w:val="ro-RO"/>
        </w:rPr>
      </w:pPr>
      <w:r w:rsidRPr="0001354C">
        <w:rPr>
          <w:rStyle w:val="tpt1"/>
          <w:rFonts w:asciiTheme="minorHAnsi" w:hAnsiTheme="minorHAnsi" w:cs="Times New Roman"/>
          <w:b w:val="0"/>
          <w:bCs/>
          <w:sz w:val="24"/>
          <w:szCs w:val="24"/>
          <w:lang w:val="ro-RO"/>
        </w:rPr>
        <w:t>Accidentul  poate afecta</w:t>
      </w:r>
      <w:r>
        <w:rPr>
          <w:rStyle w:val="tpt1"/>
          <w:rFonts w:asciiTheme="minorHAnsi" w:hAnsiTheme="minorHAnsi" w:cs="Times New Roman"/>
          <w:b w:val="0"/>
          <w:bCs/>
          <w:sz w:val="24"/>
          <w:szCs w:val="24"/>
          <w:lang w:val="ro-RO"/>
        </w:rPr>
        <w:t xml:space="preserve"> atât personalul de exploatare câ</w:t>
      </w:r>
      <w:r w:rsidRPr="0001354C">
        <w:rPr>
          <w:rStyle w:val="tpt1"/>
          <w:rFonts w:asciiTheme="minorHAnsi" w:hAnsiTheme="minorHAnsi" w:cs="Times New Roman"/>
          <w:b w:val="0"/>
          <w:bCs/>
          <w:sz w:val="24"/>
          <w:szCs w:val="24"/>
          <w:lang w:val="ro-RO"/>
        </w:rPr>
        <w:t>t popul</w:t>
      </w:r>
      <w:r>
        <w:rPr>
          <w:rStyle w:val="tpt1"/>
          <w:rFonts w:asciiTheme="minorHAnsi" w:hAnsiTheme="minorHAnsi" w:cs="Times New Roman"/>
          <w:b w:val="0"/>
          <w:bCs/>
          <w:sz w:val="24"/>
          <w:szCs w:val="24"/>
          <w:lang w:val="ro-RO"/>
        </w:rPr>
        <w:t>aţ</w:t>
      </w:r>
      <w:r w:rsidRPr="0001354C">
        <w:rPr>
          <w:rStyle w:val="tpt1"/>
          <w:rFonts w:asciiTheme="minorHAnsi" w:hAnsiTheme="minorHAnsi" w:cs="Times New Roman"/>
          <w:b w:val="0"/>
          <w:bCs/>
          <w:sz w:val="24"/>
          <w:szCs w:val="24"/>
          <w:lang w:val="ro-RO"/>
        </w:rPr>
        <w:t>ia</w:t>
      </w:r>
      <w:r>
        <w:rPr>
          <w:rStyle w:val="tpt1"/>
          <w:rFonts w:asciiTheme="minorHAnsi" w:hAnsiTheme="minorHAnsi" w:cs="Times New Roman"/>
          <w:b w:val="0"/>
          <w:bCs/>
          <w:sz w:val="24"/>
          <w:szCs w:val="24"/>
          <w:lang w:val="ro-RO"/>
        </w:rPr>
        <w:t xml:space="preserve"> din zonele adiacente instalaţ</w:t>
      </w:r>
      <w:r w:rsidRPr="0001354C">
        <w:rPr>
          <w:rStyle w:val="tpt1"/>
          <w:rFonts w:asciiTheme="minorHAnsi" w:hAnsiTheme="minorHAnsi" w:cs="Times New Roman"/>
          <w:b w:val="0"/>
          <w:bCs/>
          <w:sz w:val="24"/>
          <w:szCs w:val="24"/>
          <w:lang w:val="ro-RO"/>
        </w:rPr>
        <w:t>iei in</w:t>
      </w:r>
      <w:r>
        <w:rPr>
          <w:rStyle w:val="tpt1"/>
          <w:rFonts w:asciiTheme="minorHAnsi" w:hAnsiTheme="minorHAnsi" w:cs="Times New Roman"/>
          <w:b w:val="0"/>
          <w:bCs/>
          <w:sz w:val="24"/>
          <w:szCs w:val="24"/>
          <w:lang w:val="ro-RO"/>
        </w:rPr>
        <w:t>dustriale, mediul înconjurator ş</w:t>
      </w:r>
      <w:r w:rsidRPr="0001354C">
        <w:rPr>
          <w:rStyle w:val="tpt1"/>
          <w:rFonts w:asciiTheme="minorHAnsi" w:hAnsiTheme="minorHAnsi" w:cs="Times New Roman"/>
          <w:b w:val="0"/>
          <w:bCs/>
          <w:sz w:val="24"/>
          <w:szCs w:val="24"/>
          <w:lang w:val="ro-RO"/>
        </w:rPr>
        <w:t>i bunurile materiale.</w:t>
      </w:r>
    </w:p>
    <w:p w:rsidR="00DF21AE" w:rsidRPr="00F938A3" w:rsidRDefault="00DF21AE" w:rsidP="009F72D2">
      <w:pPr>
        <w:jc w:val="both"/>
        <w:rPr>
          <w:rFonts w:asciiTheme="minorHAnsi" w:hAnsiTheme="minorHAnsi" w:cs="Times New Roman"/>
          <w:b w:val="0"/>
          <w:bCs/>
          <w:sz w:val="24"/>
          <w:szCs w:val="24"/>
          <w:lang w:val="ro-RO"/>
        </w:rPr>
      </w:pP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Numărul total de angajaţi din c</w:t>
      </w:r>
      <w:r w:rsidR="00E87A5D">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adrul amplasamentului este de 37</w:t>
      </w: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persoane (operatori instalați</w:t>
      </w:r>
      <w:r w:rsidR="00D302D6">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e și personal SPSU), aparţinând</w:t>
      </w: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EXPERT PETROLEUM S.R.L.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Activitatea societăţii se desfăşoară în regim permanent, în trei schimburi de câte 8 ore cu un număr mai mare de personal în schimbul 1. Trebuie, de asemenea, menţionat că la preluarea-predarea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schimbului, numărul de persoane prezente pe amplasament este mai mare decât în restul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perioadei.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În afara personalului propriu în cadrul amplasamentului mai pot fi prezenţi: personal de la alte firme care îşi desfăşoară activitatea pe bază de contract, personal de conducere din cadrul OMV</w:t>
      </w:r>
      <w:r w:rsidR="00D302D6">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Petrom</w:t>
      </w: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personal de control, viz</w:t>
      </w:r>
      <w:r w:rsidR="00D302D6">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it</w:t>
      </w: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atori</w:t>
      </w:r>
      <w:r w:rsidR="00D302D6">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sau personal din cadrul Expert Petroleum care asigura mentenanta</w:t>
      </w: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 Numărul acestor persoane s-a estimat că nu poate depăşi 10 persoane care pot fi prezente în special în schimbul 1 în zilele lucrătoare.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cazul unui accident major, personalul din interiorul obiectivului este cel mai susceptibil de a fi afectat.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Parcul 1 Calacea situat în imediata apropiere, pe latura de vest a obiectivului, s-a estimat că pot fi prezente 1- 2 persoane.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ferma agricolă, situată la circa 80 m de limita de sud a amplasamentului (circa 400 m de </w:t>
      </w:r>
    </w:p>
    <w:p w:rsidR="00F938A3" w:rsidRPr="00DF21AE" w:rsidRDefault="00DF21AE" w:rsidP="00DF21AE">
      <w:pPr>
        <w:jc w:val="both"/>
        <w:rPr>
          <w:rFonts w:asciiTheme="minorHAnsi" w:hAnsiTheme="minorHAnsi" w:cs="Times New Roman"/>
          <w:b w:val="0"/>
          <w:bCs/>
          <w:sz w:val="24"/>
          <w:szCs w:val="24"/>
          <w:lang w:val="ro-RO"/>
        </w:rPr>
      </w:pPr>
      <w:r w:rsidRPr="00DF21AE">
        <w:rPr>
          <w:rFonts w:asciiTheme="minorHAnsi" w:hAnsiTheme="minorHAnsi" w:cs="Times New Roman"/>
          <w:b w:val="0"/>
          <w:bCs/>
          <w:sz w:val="24"/>
          <w:szCs w:val="24"/>
          <w:lang w:val="ro-RO"/>
        </w:rPr>
        <w:t>parcul de rezervoare), s-a estimat că pot fi prezente un număr de circa 3 - 4 persoane.</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Parcul 2 Calacea, situat la circa 1400 m vest faţă de limita incintei, s-a estimat că pot fi prezente 1 – 2 persoane.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lastRenderedPageBreak/>
        <w:t xml:space="preserve">În Parcul 5 Calacea, situat la circa 1400 m est de limita incintei, s-a estimat că pot fi prezente 1 – 2 persoane.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staţiunea de tratament Băile Calacea, situată la circa 1600 m est de limita incintei, s-a estimat că pot fi prezente circa 150 de persoane. Dintre acestea, o parte pot fi persoane bolnave aflate la tratament.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Pe terenul agricol din jurul amplasamentului pot fi prezente ocazional persoane aflate la muncă în special pe timpul sezonului agricol şi personal de întreţinere şi operare la sondele amplasate în zonă. </w:t>
      </w:r>
    </w:p>
    <w:p w:rsidR="00DF21AE" w:rsidRPr="00DF21AE" w:rsidRDefault="00DF21AE" w:rsidP="00DF21AE">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Pe drumul petrolier situat paralel cu limita de sud a incintei, la circa 15 m (circa 130 m de parcul de rezervoare), circulaţia este foarte redusă şi, ca urmare, ar putea fi prezente persoane doar ocazional. </w:t>
      </w:r>
    </w:p>
    <w:p w:rsidR="00DF21AE" w:rsidRPr="00DF21AE" w:rsidRDefault="00DF21AE" w:rsidP="00DF21AE">
      <w:pPr>
        <w:jc w:val="both"/>
        <w:rPr>
          <w:rFonts w:asciiTheme="minorHAnsi" w:hAnsiTheme="minorHAnsi" w:cs="Times New Roman"/>
          <w:b w:val="0"/>
          <w:bCs/>
          <w:sz w:val="24"/>
          <w:szCs w:val="24"/>
          <w:lang w:val="ro-RO"/>
        </w:rPr>
      </w:pPr>
      <w:r w:rsidRPr="00DF21AE">
        <w:rPr>
          <w:rFonts w:asciiTheme="minorHAnsi" w:hAnsiTheme="minorHAnsi" w:cs="Times New Roman"/>
          <w:b w:val="0"/>
          <w:bCs/>
          <w:sz w:val="24"/>
          <w:szCs w:val="24"/>
          <w:lang w:val="ro-RO"/>
        </w:rPr>
        <w:t>Zonele de locuinţe din exteriorul obiectivului sunt la mare distanţă, cele mai apropiate fiind în localitatea Hodoni, la circa 2000 m sud de amplasament şi, ca urmare, se presupune că ele nu pot fi afectate de un accident major</w:t>
      </w:r>
    </w:p>
    <w:p w:rsidR="00B56F54" w:rsidRDefault="00B56F54" w:rsidP="0079049C">
      <w:pPr>
        <w:pStyle w:val="ListParagraph"/>
        <w:ind w:left="0" w:firstLine="426"/>
        <w:jc w:val="both"/>
        <w:rPr>
          <w:rStyle w:val="tpt1"/>
          <w:rFonts w:asciiTheme="minorHAnsi" w:hAnsiTheme="minorHAnsi" w:cs="Times New Roman"/>
          <w:b w:val="0"/>
          <w:bCs/>
          <w:sz w:val="24"/>
          <w:szCs w:val="24"/>
          <w:lang w:val="ro-RO"/>
        </w:rPr>
      </w:pPr>
    </w:p>
    <w:p w:rsidR="00B4421A" w:rsidRDefault="00B4421A" w:rsidP="0079049C">
      <w:pPr>
        <w:pStyle w:val="ListParagraph"/>
        <w:ind w:left="0" w:firstLine="426"/>
        <w:jc w:val="both"/>
        <w:rPr>
          <w:rStyle w:val="tpt1"/>
          <w:rFonts w:asciiTheme="minorHAnsi" w:hAnsiTheme="minorHAnsi" w:cs="Times New Roman"/>
          <w:b w:val="0"/>
          <w:bCs/>
          <w:sz w:val="24"/>
          <w:szCs w:val="24"/>
          <w:lang w:val="ro-RO"/>
        </w:rPr>
      </w:pPr>
      <w:r w:rsidRPr="00B4421A">
        <w:rPr>
          <w:rStyle w:val="tpt1"/>
          <w:rFonts w:asciiTheme="minorHAnsi" w:hAnsiTheme="minorHAnsi" w:cs="Times New Roman"/>
          <w:b w:val="0"/>
          <w:bCs/>
          <w:sz w:val="24"/>
          <w:szCs w:val="24"/>
          <w:lang w:val="ro-RO"/>
        </w:rPr>
        <w:t xml:space="preserve">Pentru prevenirea și înlăturarea </w:t>
      </w:r>
      <w:r>
        <w:rPr>
          <w:rStyle w:val="tpt1"/>
          <w:rFonts w:asciiTheme="minorHAnsi" w:hAnsiTheme="minorHAnsi" w:cs="Times New Roman"/>
          <w:b w:val="0"/>
          <w:bCs/>
          <w:sz w:val="24"/>
          <w:szCs w:val="24"/>
          <w:lang w:val="ro-RO"/>
        </w:rPr>
        <w:t>efecetelor accidetelor în care sunt implicate substanțe periculoase, la nivelul amplasamentului sunt implementate o serie de măsuri tehnice și organizatorice dintre care menționăm:</w:t>
      </w:r>
    </w:p>
    <w:p w:rsidR="002A0D63" w:rsidRDefault="00B4421A"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 xml:space="preserve">pregătirea </w:t>
      </w:r>
      <w:r w:rsidR="0093074D">
        <w:rPr>
          <w:rStyle w:val="tpt1"/>
          <w:rFonts w:asciiTheme="minorHAnsi" w:hAnsiTheme="minorHAnsi" w:cs="Times New Roman"/>
          <w:b w:val="0"/>
          <w:bCs/>
          <w:sz w:val="24"/>
          <w:szCs w:val="24"/>
          <w:lang w:val="ro-RO"/>
        </w:rPr>
        <w:t xml:space="preserve">personalului de pe amplasament se face foarte riguros, existând </w:t>
      </w:r>
      <w:r w:rsidR="002A0D63">
        <w:rPr>
          <w:rStyle w:val="tpt1"/>
          <w:rFonts w:asciiTheme="minorHAnsi" w:hAnsiTheme="minorHAnsi" w:cs="Times New Roman"/>
          <w:b w:val="0"/>
          <w:bCs/>
          <w:sz w:val="24"/>
          <w:szCs w:val="24"/>
          <w:lang w:val="ro-RO"/>
        </w:rPr>
        <w:t>cursuri de formare periodice;</w:t>
      </w:r>
    </w:p>
    <w:p w:rsidR="002A0D63" w:rsidRDefault="002A0D63"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lunar se fac exerciții de răspuns la accidente în care sunt testate diferite scenarii de accidente;</w:t>
      </w:r>
    </w:p>
    <w:p w:rsidR="002A0D63" w:rsidRDefault="0012792A"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e</w:t>
      </w:r>
      <w:r w:rsidR="002A0D63">
        <w:rPr>
          <w:rStyle w:val="tpt1"/>
          <w:rFonts w:asciiTheme="minorHAnsi" w:hAnsiTheme="minorHAnsi" w:cs="Times New Roman"/>
          <w:b w:val="0"/>
          <w:bCs/>
          <w:sz w:val="24"/>
          <w:szCs w:val="24"/>
          <w:lang w:val="ro-RO"/>
        </w:rPr>
        <w:t>xistă întocmit și este permanent actualizat  PUI;</w:t>
      </w:r>
    </w:p>
    <w:p w:rsidR="002A0D63" w:rsidRDefault="00617E1F"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efectuare</w:t>
      </w:r>
      <w:r w:rsidR="002A0D63">
        <w:rPr>
          <w:rStyle w:val="tpt1"/>
          <w:rFonts w:asciiTheme="minorHAnsi" w:hAnsiTheme="minorHAnsi" w:cs="Times New Roman"/>
          <w:b w:val="0"/>
          <w:bCs/>
          <w:sz w:val="24"/>
          <w:szCs w:val="24"/>
          <w:lang w:val="ro-RO"/>
        </w:rPr>
        <w:t xml:space="preserve"> audit</w:t>
      </w:r>
      <w:r>
        <w:rPr>
          <w:rStyle w:val="tpt1"/>
          <w:rFonts w:asciiTheme="minorHAnsi" w:hAnsiTheme="minorHAnsi" w:cs="Times New Roman"/>
          <w:b w:val="0"/>
          <w:bCs/>
          <w:sz w:val="24"/>
          <w:szCs w:val="24"/>
          <w:lang w:val="ro-RO"/>
        </w:rPr>
        <w:t>uri</w:t>
      </w:r>
      <w:r w:rsidR="002A0D63">
        <w:rPr>
          <w:rStyle w:val="tpt1"/>
          <w:rFonts w:asciiTheme="minorHAnsi" w:hAnsiTheme="minorHAnsi" w:cs="Times New Roman"/>
          <w:b w:val="0"/>
          <w:bCs/>
          <w:sz w:val="24"/>
          <w:szCs w:val="24"/>
          <w:lang w:val="ro-RO"/>
        </w:rPr>
        <w:t xml:space="preserve"> de specialitate din exteriorul amplasamentului ;</w:t>
      </w:r>
    </w:p>
    <w:p w:rsidR="002A0D63" w:rsidRDefault="0012792A"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s</w:t>
      </w:r>
      <w:r w:rsidR="002A0D63">
        <w:rPr>
          <w:rStyle w:val="tpt1"/>
          <w:rFonts w:asciiTheme="minorHAnsi" w:hAnsiTheme="minorHAnsi" w:cs="Times New Roman"/>
          <w:b w:val="0"/>
          <w:bCs/>
          <w:sz w:val="24"/>
          <w:szCs w:val="24"/>
          <w:lang w:val="ro-RO"/>
        </w:rPr>
        <w:t xml:space="preserve">isteme </w:t>
      </w:r>
      <w:r w:rsidR="008C3809">
        <w:rPr>
          <w:rStyle w:val="tpt1"/>
          <w:rFonts w:asciiTheme="minorHAnsi" w:hAnsiTheme="minorHAnsi" w:cs="Times New Roman"/>
          <w:b w:val="0"/>
          <w:bCs/>
          <w:sz w:val="24"/>
          <w:szCs w:val="24"/>
          <w:lang w:val="ro-RO"/>
        </w:rPr>
        <w:t>automate de stingere incendii/</w:t>
      </w:r>
      <w:r w:rsidR="002A0D63">
        <w:rPr>
          <w:rStyle w:val="tpt1"/>
          <w:rFonts w:asciiTheme="minorHAnsi" w:hAnsiTheme="minorHAnsi" w:cs="Times New Roman"/>
          <w:b w:val="0"/>
          <w:bCs/>
          <w:sz w:val="24"/>
          <w:szCs w:val="24"/>
          <w:lang w:val="ro-RO"/>
        </w:rPr>
        <w:t xml:space="preserve">de </w:t>
      </w:r>
      <w:r w:rsidR="008C3809">
        <w:rPr>
          <w:rStyle w:val="tpt1"/>
          <w:rFonts w:asciiTheme="minorHAnsi" w:hAnsiTheme="minorHAnsi" w:cs="Times New Roman"/>
          <w:b w:val="0"/>
          <w:bCs/>
          <w:sz w:val="24"/>
          <w:szCs w:val="24"/>
          <w:lang w:val="ro-RO"/>
        </w:rPr>
        <w:t>detecție eliberări de substanțe/</w:t>
      </w:r>
      <w:r w:rsidR="002A0D63">
        <w:rPr>
          <w:rStyle w:val="tpt1"/>
          <w:rFonts w:asciiTheme="minorHAnsi" w:hAnsiTheme="minorHAnsi" w:cs="Times New Roman"/>
          <w:b w:val="0"/>
          <w:bCs/>
          <w:sz w:val="24"/>
          <w:szCs w:val="24"/>
          <w:lang w:val="ro-RO"/>
        </w:rPr>
        <w:t>de etanșare î</w:t>
      </w:r>
      <w:r w:rsidR="00617E1F">
        <w:rPr>
          <w:rStyle w:val="tpt1"/>
          <w:rFonts w:asciiTheme="minorHAnsi" w:hAnsiTheme="minorHAnsi" w:cs="Times New Roman"/>
          <w:b w:val="0"/>
          <w:bCs/>
          <w:sz w:val="24"/>
          <w:szCs w:val="24"/>
          <w:lang w:val="ro-RO"/>
        </w:rPr>
        <w:t xml:space="preserve">n caz de scăpări accidentale </w:t>
      </w:r>
    </w:p>
    <w:p w:rsidR="00B4421A" w:rsidRDefault="00617E1F"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monitorizare tehnologica permanenta – consta in masurarea, controlul permanent si inregistrarea parametrilor in conformitate cu prevederile standardelor de operare</w:t>
      </w:r>
    </w:p>
    <w:p w:rsidR="00617E1F" w:rsidRPr="00B4421A" w:rsidRDefault="00617E1F" w:rsidP="00B4421A">
      <w:pPr>
        <w:pStyle w:val="ListParagraph"/>
        <w:numPr>
          <w:ilvl w:val="0"/>
          <w:numId w:val="23"/>
        </w:numPr>
        <w:jc w:val="both"/>
        <w:rPr>
          <w:rStyle w:val="tpt1"/>
          <w:rFonts w:asciiTheme="minorHAnsi" w:hAnsiTheme="minorHAnsi" w:cs="Times New Roman"/>
          <w:b w:val="0"/>
          <w:bCs/>
          <w:sz w:val="24"/>
          <w:szCs w:val="24"/>
          <w:lang w:val="ro-RO"/>
        </w:rPr>
      </w:pPr>
      <w:r>
        <w:rPr>
          <w:rStyle w:val="tpt1"/>
          <w:rFonts w:asciiTheme="minorHAnsi" w:hAnsiTheme="minorHAnsi" w:cs="Times New Roman"/>
          <w:b w:val="0"/>
          <w:bCs/>
          <w:sz w:val="24"/>
          <w:szCs w:val="24"/>
          <w:lang w:val="ro-RO"/>
        </w:rPr>
        <w:t>monitorizarea factorilor de mediu consta in observatii si efectuarea de analize periodice apa, aer, sol si verificarea conformarii la standardele de mediu</w:t>
      </w:r>
    </w:p>
    <w:p w:rsidR="00C4480B" w:rsidRPr="0079049C" w:rsidRDefault="00C4480B" w:rsidP="00C4480B">
      <w:pPr>
        <w:pStyle w:val="ListParagraph"/>
        <w:ind w:left="426"/>
        <w:jc w:val="both"/>
        <w:rPr>
          <w:rStyle w:val="tpt1"/>
          <w:rFonts w:asciiTheme="minorHAnsi" w:hAnsiTheme="minorHAnsi" w:cs="Times New Roman"/>
          <w:b w:val="0"/>
          <w:bCs/>
          <w:strike/>
          <w:sz w:val="16"/>
          <w:szCs w:val="16"/>
          <w:lang w:val="ro-RO"/>
        </w:rPr>
      </w:pPr>
    </w:p>
    <w:p w:rsidR="000E4848" w:rsidRPr="00DE0589" w:rsidRDefault="000E4848" w:rsidP="009F72D2">
      <w:pPr>
        <w:ind w:left="-284" w:hanging="283"/>
        <w:jc w:val="both"/>
        <w:rPr>
          <w:rStyle w:val="tpt1"/>
          <w:rFonts w:asciiTheme="minorHAnsi" w:hAnsiTheme="minorHAnsi" w:cs="Times New Roman"/>
          <w:sz w:val="24"/>
          <w:szCs w:val="24"/>
          <w:lang w:val="ro-RO"/>
        </w:rPr>
      </w:pPr>
      <w:r w:rsidRPr="00DE0589">
        <w:rPr>
          <w:rStyle w:val="tpt1"/>
          <w:rFonts w:asciiTheme="minorHAnsi" w:hAnsiTheme="minorHAnsi" w:cs="Times New Roman"/>
          <w:sz w:val="24"/>
          <w:szCs w:val="24"/>
          <w:lang w:val="ro-RO"/>
        </w:rPr>
        <w:t xml:space="preserve">2. Confirmarea faptului că titularul activității </w:t>
      </w:r>
      <w:r w:rsidR="00583436">
        <w:rPr>
          <w:rStyle w:val="tpt1"/>
          <w:rFonts w:asciiTheme="minorHAnsi" w:hAnsiTheme="minorHAnsi" w:cs="Times New Roman"/>
          <w:sz w:val="24"/>
          <w:szCs w:val="24"/>
          <w:lang w:val="ro-RO"/>
        </w:rPr>
        <w:t xml:space="preserve">(operatorul) </w:t>
      </w:r>
      <w:r w:rsidRPr="00DE0589">
        <w:rPr>
          <w:rStyle w:val="tpt1"/>
          <w:rFonts w:asciiTheme="minorHAnsi" w:hAnsiTheme="minorHAnsi" w:cs="Times New Roman"/>
          <w:sz w:val="24"/>
          <w:szCs w:val="24"/>
          <w:lang w:val="ro-RO"/>
        </w:rPr>
        <w:t>are obligația de a întreprinde măsuri adecvate pe amplasament, în special menținerea legăturii cu serviciile</w:t>
      </w:r>
      <w:r w:rsidR="00583436">
        <w:rPr>
          <w:rStyle w:val="tpt1"/>
          <w:rFonts w:asciiTheme="minorHAnsi" w:hAnsiTheme="minorHAnsi" w:cs="Times New Roman"/>
          <w:sz w:val="24"/>
          <w:szCs w:val="24"/>
          <w:lang w:val="ro-RO"/>
        </w:rPr>
        <w:t xml:space="preserve"> de intervenţie în caz</w:t>
      </w:r>
      <w:r w:rsidRPr="00DE0589">
        <w:rPr>
          <w:rStyle w:val="tpt1"/>
          <w:rFonts w:asciiTheme="minorHAnsi" w:hAnsiTheme="minorHAnsi" w:cs="Times New Roman"/>
          <w:sz w:val="24"/>
          <w:szCs w:val="24"/>
          <w:lang w:val="ro-RO"/>
        </w:rPr>
        <w:t xml:space="preserve"> de urgență, pentru a acționa în caz de accidente majore și pentru a minimiza efectele acestora.</w:t>
      </w:r>
    </w:p>
    <w:p w:rsidR="000C4104" w:rsidRPr="0079049C" w:rsidRDefault="000C4104" w:rsidP="00EE2001">
      <w:pPr>
        <w:jc w:val="both"/>
        <w:rPr>
          <w:rFonts w:asciiTheme="minorHAnsi" w:hAnsiTheme="minorHAnsi" w:cs="Times New Roman"/>
          <w:sz w:val="16"/>
          <w:szCs w:val="16"/>
          <w:lang w:val="ro-RO"/>
        </w:rPr>
      </w:pPr>
    </w:p>
    <w:p w:rsidR="000C4104" w:rsidRDefault="00617E1F" w:rsidP="009F72D2">
      <w:pPr>
        <w:ind w:firstLine="207"/>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S.C. OMV PETROM S.A.</w:t>
      </w:r>
      <w:r w:rsidR="000C4104" w:rsidRPr="00DE0589">
        <w:rPr>
          <w:rStyle w:val="tpt1"/>
          <w:rFonts w:asciiTheme="minorHAnsi" w:hAnsiTheme="minorHAnsi" w:cs="Times New Roman"/>
          <w:b w:val="0"/>
          <w:sz w:val="24"/>
          <w:szCs w:val="24"/>
          <w:lang w:val="ro-RO"/>
        </w:rPr>
        <w:t>, confirmă că a luat</w:t>
      </w:r>
      <w:r w:rsidR="00BF7B5E" w:rsidRPr="00DE0589">
        <w:rPr>
          <w:rStyle w:val="tpt1"/>
          <w:rFonts w:asciiTheme="minorHAnsi" w:hAnsiTheme="minorHAnsi" w:cs="Times New Roman"/>
          <w:b w:val="0"/>
          <w:sz w:val="24"/>
          <w:szCs w:val="24"/>
          <w:lang w:val="ro-RO"/>
        </w:rPr>
        <w:t xml:space="preserve"> toate măsurile</w:t>
      </w:r>
      <w:r w:rsidR="000C4104" w:rsidRPr="00DE0589">
        <w:rPr>
          <w:rStyle w:val="tpt1"/>
          <w:rFonts w:asciiTheme="minorHAnsi" w:hAnsiTheme="minorHAnsi" w:cs="Times New Roman"/>
          <w:b w:val="0"/>
          <w:sz w:val="24"/>
          <w:szCs w:val="24"/>
          <w:lang w:val="ro-RO"/>
        </w:rPr>
        <w:t xml:space="preserve"> tehnice și organizatorice adecvate în cadrul amplasamentului, </w:t>
      </w:r>
      <w:r w:rsidR="00BF7B5E" w:rsidRPr="00DE0589">
        <w:rPr>
          <w:rStyle w:val="tpt1"/>
          <w:rFonts w:asciiTheme="minorHAnsi" w:hAnsiTheme="minorHAnsi" w:cs="Times New Roman"/>
          <w:b w:val="0"/>
          <w:sz w:val="24"/>
          <w:szCs w:val="24"/>
          <w:lang w:val="ro-RO"/>
        </w:rPr>
        <w:t>atât pentru operarea în siguranță a instalațiilor, prin utilizarea normelor și standar</w:t>
      </w:r>
      <w:r>
        <w:rPr>
          <w:rStyle w:val="tpt1"/>
          <w:rFonts w:asciiTheme="minorHAnsi" w:hAnsiTheme="minorHAnsi" w:cs="Times New Roman"/>
          <w:b w:val="0"/>
          <w:sz w:val="24"/>
          <w:szCs w:val="24"/>
          <w:lang w:val="ro-RO"/>
        </w:rPr>
        <w:t>delor internaționale</w:t>
      </w:r>
      <w:r w:rsidR="00BF7B5E" w:rsidRPr="00DE0589">
        <w:rPr>
          <w:rStyle w:val="tpt1"/>
          <w:rFonts w:asciiTheme="minorHAnsi" w:hAnsiTheme="minorHAnsi" w:cs="Times New Roman"/>
          <w:b w:val="0"/>
          <w:sz w:val="24"/>
          <w:szCs w:val="24"/>
          <w:lang w:val="ro-RO"/>
        </w:rPr>
        <w:t>, auditare periodică, pregătire teoretică și practică atât pe amplasament cât și în afara acestuia, împreună cu autoritățile cu sarcini de răspuns în caz de accident major</w:t>
      </w:r>
      <w:r w:rsidR="000C4104" w:rsidRPr="00DE0589">
        <w:rPr>
          <w:rStyle w:val="tpt1"/>
          <w:rFonts w:asciiTheme="minorHAnsi" w:hAnsiTheme="minorHAnsi" w:cs="Times New Roman"/>
          <w:b w:val="0"/>
          <w:sz w:val="24"/>
          <w:szCs w:val="24"/>
          <w:lang w:val="ro-RO"/>
        </w:rPr>
        <w:t>, pentru a acționa în situația accidentelor majore și pentru a minimiza efectele acestora. În acest sens a fost întocmit Planul de Urgență Internă</w:t>
      </w:r>
      <w:r w:rsidR="00BF7B5E" w:rsidRPr="00DE0589">
        <w:rPr>
          <w:rStyle w:val="tpt1"/>
          <w:rFonts w:asciiTheme="minorHAnsi" w:hAnsiTheme="minorHAnsi" w:cs="Times New Roman"/>
          <w:b w:val="0"/>
          <w:sz w:val="24"/>
          <w:szCs w:val="24"/>
          <w:lang w:val="ro-RO"/>
        </w:rPr>
        <w:t xml:space="preserve"> în conformitate cu cerințele Legii 59/2016 și OMAI 156/2017. În cadrul acestuia sunt stabilite măsuri concrete care se iau în toate situațiile de accidente identificate prin analiza sistematică de risc</w:t>
      </w:r>
      <w:r w:rsidR="00C9580B" w:rsidRPr="00DE0589">
        <w:rPr>
          <w:rStyle w:val="tpt1"/>
          <w:rFonts w:asciiTheme="minorHAnsi" w:hAnsiTheme="minorHAnsi" w:cs="Times New Roman"/>
          <w:b w:val="0"/>
          <w:sz w:val="24"/>
          <w:szCs w:val="24"/>
          <w:lang w:val="ro-RO"/>
        </w:rPr>
        <w:t xml:space="preserve"> în cadrul Raportului de Securitate, atât la nivelul instalațiilor afectate, cât și la nivelul conducerii amplasamentului. În plus sunt stabilite protocoale și proceduri de alertare a tuturor forțelor de intervenție din interiorul și exteriorul ampl</w:t>
      </w:r>
      <w:r>
        <w:rPr>
          <w:rStyle w:val="tpt1"/>
          <w:rFonts w:asciiTheme="minorHAnsi" w:hAnsiTheme="minorHAnsi" w:cs="Times New Roman"/>
          <w:b w:val="0"/>
          <w:sz w:val="24"/>
          <w:szCs w:val="24"/>
          <w:lang w:val="ro-RO"/>
        </w:rPr>
        <w:t xml:space="preserve">asamentului. De asemenea, SC OMV PETROM S.A. prin operatorul </w:t>
      </w:r>
      <w:r w:rsidR="00E675BE">
        <w:rPr>
          <w:rStyle w:val="tpt1"/>
          <w:rFonts w:asciiTheme="minorHAnsi" w:hAnsiTheme="minorHAnsi" w:cs="Times New Roman"/>
          <w:b w:val="0"/>
          <w:sz w:val="24"/>
          <w:szCs w:val="24"/>
          <w:lang w:val="ro-RO"/>
        </w:rPr>
        <w:t xml:space="preserve">instalatiei/prestatorul de servicii </w:t>
      </w:r>
      <w:r>
        <w:rPr>
          <w:rStyle w:val="tpt1"/>
          <w:rFonts w:asciiTheme="minorHAnsi" w:hAnsiTheme="minorHAnsi" w:cs="Times New Roman"/>
          <w:b w:val="0"/>
          <w:sz w:val="24"/>
          <w:szCs w:val="24"/>
          <w:lang w:val="ro-RO"/>
        </w:rPr>
        <w:t xml:space="preserve">EXPERT PETROLEUM </w:t>
      </w:r>
      <w:r w:rsidR="00C9580B" w:rsidRPr="00DE0589">
        <w:rPr>
          <w:rStyle w:val="tpt1"/>
          <w:rFonts w:asciiTheme="minorHAnsi" w:hAnsiTheme="minorHAnsi" w:cs="Times New Roman"/>
          <w:b w:val="0"/>
          <w:sz w:val="24"/>
          <w:szCs w:val="24"/>
          <w:lang w:val="ro-RO"/>
        </w:rPr>
        <w:t xml:space="preserve">are constituit un Serviciu Privat pentru Situații de Urgență care are atât pregătirea cât și dotarea necesară pentru intervenția în regim </w:t>
      </w:r>
      <w:r w:rsidR="008D0A18">
        <w:rPr>
          <w:rStyle w:val="tpt1"/>
          <w:rFonts w:asciiTheme="minorHAnsi" w:hAnsiTheme="minorHAnsi" w:cs="Times New Roman"/>
          <w:b w:val="0"/>
          <w:sz w:val="24"/>
          <w:szCs w:val="24"/>
          <w:lang w:val="ro-RO"/>
        </w:rPr>
        <w:t>de urgență în caz de incident/</w:t>
      </w:r>
      <w:r w:rsidR="00C9580B" w:rsidRPr="00DE0589">
        <w:rPr>
          <w:rStyle w:val="tpt1"/>
          <w:rFonts w:asciiTheme="minorHAnsi" w:hAnsiTheme="minorHAnsi" w:cs="Times New Roman"/>
          <w:b w:val="0"/>
          <w:sz w:val="24"/>
          <w:szCs w:val="24"/>
          <w:lang w:val="ro-RO"/>
        </w:rPr>
        <w:t>accident.</w:t>
      </w:r>
      <w:r w:rsidR="000C4104" w:rsidRPr="00DE0589">
        <w:rPr>
          <w:rStyle w:val="tpt1"/>
          <w:rFonts w:asciiTheme="minorHAnsi" w:hAnsiTheme="minorHAnsi" w:cs="Times New Roman"/>
          <w:b w:val="0"/>
          <w:sz w:val="24"/>
          <w:szCs w:val="24"/>
          <w:lang w:val="ro-RO"/>
        </w:rPr>
        <w:t xml:space="preserve"> Pentru obținerea de informații cu privire la documentele de mai sus, publicul interesat se poate adresa persoanelor de contact:</w:t>
      </w:r>
    </w:p>
    <w:p w:rsidR="00432D15" w:rsidRPr="00DE0589" w:rsidRDefault="00432D15" w:rsidP="009F72D2">
      <w:pPr>
        <w:ind w:firstLine="207"/>
        <w:jc w:val="both"/>
        <w:rPr>
          <w:rStyle w:val="tpt1"/>
          <w:rFonts w:asciiTheme="minorHAnsi" w:hAnsiTheme="minorHAnsi" w:cs="Times New Roman"/>
          <w:b w:val="0"/>
          <w:sz w:val="24"/>
          <w:szCs w:val="24"/>
          <w:lang w:val="ro-RO"/>
        </w:rPr>
      </w:pPr>
    </w:p>
    <w:p w:rsidR="00D302D6" w:rsidRPr="00DE0589" w:rsidRDefault="00D302D6" w:rsidP="00D302D6">
      <w:pPr>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lastRenderedPageBreak/>
        <w:t>Persoana</w:t>
      </w:r>
      <w:r w:rsidRPr="00DE0589">
        <w:rPr>
          <w:rStyle w:val="tpt1"/>
          <w:rFonts w:asciiTheme="minorHAnsi" w:hAnsiTheme="minorHAnsi" w:cs="Times New Roman"/>
          <w:b w:val="0"/>
          <w:sz w:val="24"/>
          <w:szCs w:val="24"/>
          <w:lang w:val="ro-RO"/>
        </w:rPr>
        <w:t xml:space="preserve"> de contact</w:t>
      </w:r>
      <w:r>
        <w:rPr>
          <w:rStyle w:val="tpt1"/>
          <w:rFonts w:asciiTheme="minorHAnsi" w:hAnsiTheme="minorHAnsi" w:cs="Times New Roman"/>
          <w:b w:val="0"/>
          <w:sz w:val="24"/>
          <w:szCs w:val="24"/>
          <w:lang w:val="ro-RO"/>
        </w:rPr>
        <w:t xml:space="preserve"> din cadrul OMV Petrom</w:t>
      </w:r>
      <w:r w:rsidRPr="00DE0589">
        <w:rPr>
          <w:rStyle w:val="tpt1"/>
          <w:rFonts w:asciiTheme="minorHAnsi" w:hAnsiTheme="minorHAnsi" w:cs="Times New Roman"/>
          <w:b w:val="0"/>
          <w:sz w:val="24"/>
          <w:szCs w:val="24"/>
          <w:lang w:val="ro-RO"/>
        </w:rPr>
        <w:t xml:space="preserve">: </w:t>
      </w:r>
    </w:p>
    <w:p w:rsidR="00D302D6" w:rsidRPr="002211FB" w:rsidRDefault="00D302D6" w:rsidP="00D302D6">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Ilie Iulian</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Senior Expert PEC, Tel: 0720555058</w:t>
      </w:r>
    </w:p>
    <w:p w:rsidR="00D302D6" w:rsidRPr="00B849B3" w:rsidRDefault="00D302D6" w:rsidP="00D302D6">
      <w:pPr>
        <w:jc w:val="both"/>
        <w:rPr>
          <w:rStyle w:val="tpt1"/>
          <w:rFonts w:asciiTheme="minorHAnsi" w:hAnsiTheme="minorHAnsi" w:cs="Times New Roman"/>
          <w:b w:val="0"/>
          <w:sz w:val="12"/>
          <w:szCs w:val="12"/>
          <w:lang w:val="ro-RO"/>
        </w:rPr>
      </w:pPr>
    </w:p>
    <w:p w:rsidR="00D302D6" w:rsidRPr="00DE0589" w:rsidRDefault="00D302D6" w:rsidP="00D302D6">
      <w:pPr>
        <w:jc w:val="both"/>
        <w:rPr>
          <w:rStyle w:val="tpt1"/>
          <w:rFonts w:asciiTheme="minorHAnsi" w:hAnsiTheme="minorHAnsi" w:cs="Times New Roman"/>
          <w:b w:val="0"/>
          <w:sz w:val="24"/>
          <w:szCs w:val="24"/>
          <w:lang w:val="ro-RO"/>
        </w:rPr>
      </w:pPr>
      <w:r w:rsidRPr="00DE0589">
        <w:rPr>
          <w:rStyle w:val="tpt1"/>
          <w:rFonts w:asciiTheme="minorHAnsi" w:hAnsiTheme="minorHAnsi" w:cs="Times New Roman"/>
          <w:b w:val="0"/>
          <w:sz w:val="24"/>
          <w:szCs w:val="24"/>
          <w:lang w:val="ro-RO"/>
        </w:rPr>
        <w:t>Persoane de contact</w:t>
      </w:r>
      <w:r>
        <w:rPr>
          <w:rStyle w:val="tpt1"/>
          <w:rFonts w:asciiTheme="minorHAnsi" w:hAnsiTheme="minorHAnsi" w:cs="Times New Roman"/>
          <w:b w:val="0"/>
          <w:sz w:val="24"/>
          <w:szCs w:val="24"/>
          <w:lang w:val="ro-RO"/>
        </w:rPr>
        <w:t xml:space="preserve"> din cadrul Expert Petroleum</w:t>
      </w:r>
      <w:r w:rsidRPr="00DE0589">
        <w:rPr>
          <w:rStyle w:val="tpt1"/>
          <w:rFonts w:asciiTheme="minorHAnsi" w:hAnsiTheme="minorHAnsi" w:cs="Times New Roman"/>
          <w:b w:val="0"/>
          <w:sz w:val="24"/>
          <w:szCs w:val="24"/>
          <w:lang w:val="ro-RO"/>
        </w:rPr>
        <w:t xml:space="preserve">: </w:t>
      </w:r>
    </w:p>
    <w:p w:rsidR="00D302D6" w:rsidRPr="002211FB" w:rsidRDefault="00D302D6" w:rsidP="00D302D6">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Responsabil pentru managementul securității, Tel: 0756133901</w:t>
      </w:r>
    </w:p>
    <w:p w:rsidR="00D302D6" w:rsidRPr="00DE0589" w:rsidRDefault="00D302D6" w:rsidP="00D302D6">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 xml:space="preserve">Furdui Amalia, </w:t>
      </w:r>
      <w:r w:rsidRPr="00DE0589">
        <w:rPr>
          <w:rStyle w:val="tpt1"/>
          <w:rFonts w:asciiTheme="minorHAnsi" w:hAnsiTheme="minorHAnsi" w:cs="Times New Roman"/>
          <w:b w:val="0"/>
          <w:sz w:val="24"/>
          <w:szCs w:val="24"/>
          <w:lang w:val="ro-RO"/>
        </w:rPr>
        <w:t xml:space="preserve">Responsabil </w:t>
      </w:r>
      <w:r>
        <w:rPr>
          <w:rStyle w:val="tpt1"/>
          <w:rFonts w:asciiTheme="minorHAnsi" w:hAnsiTheme="minorHAnsi" w:cs="Times New Roman"/>
          <w:b w:val="0"/>
          <w:sz w:val="24"/>
          <w:szCs w:val="24"/>
          <w:lang w:val="ro-RO"/>
        </w:rPr>
        <w:t>Protecţia mediului</w:t>
      </w:r>
      <w:r w:rsidRPr="00DE0589">
        <w:rPr>
          <w:rStyle w:val="tpt1"/>
          <w:rFonts w:asciiTheme="minorHAnsi" w:hAnsiTheme="minorHAnsi" w:cs="Times New Roman"/>
          <w:b w:val="0"/>
          <w:sz w:val="24"/>
          <w:szCs w:val="24"/>
          <w:lang w:val="ro-RO"/>
        </w:rPr>
        <w:t xml:space="preserve"> - Tel: </w:t>
      </w:r>
      <w:r>
        <w:rPr>
          <w:rStyle w:val="tpt1"/>
          <w:rFonts w:asciiTheme="minorHAnsi" w:hAnsiTheme="minorHAnsi" w:cs="Times New Roman"/>
          <w:b w:val="0"/>
          <w:sz w:val="24"/>
          <w:szCs w:val="24"/>
          <w:lang w:val="ro-RO"/>
        </w:rPr>
        <w:t>0742121322</w:t>
      </w:r>
    </w:p>
    <w:p w:rsidR="00D302D6" w:rsidRDefault="00D302D6" w:rsidP="00D302D6">
      <w:pPr>
        <w:pStyle w:val="ListParagraph"/>
        <w:numPr>
          <w:ilvl w:val="0"/>
          <w:numId w:val="11"/>
        </w:numPr>
        <w:ind w:left="426"/>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 xml:space="preserve">, Șef Serviciu Privat pentru Situații de Urgență – Tel: </w:t>
      </w:r>
      <w:r>
        <w:rPr>
          <w:rStyle w:val="tpt1"/>
          <w:rFonts w:asciiTheme="minorHAnsi" w:hAnsiTheme="minorHAnsi" w:cs="Times New Roman"/>
          <w:b w:val="0"/>
          <w:sz w:val="24"/>
          <w:szCs w:val="24"/>
          <w:lang w:val="ro-RO"/>
        </w:rPr>
        <w:t>0756133901</w:t>
      </w:r>
    </w:p>
    <w:p w:rsidR="00D302D6" w:rsidRPr="002211FB" w:rsidRDefault="00D302D6" w:rsidP="00D302D6">
      <w:pPr>
        <w:pStyle w:val="ListParagraph"/>
        <w:numPr>
          <w:ilvl w:val="0"/>
          <w:numId w:val="11"/>
        </w:numPr>
        <w:ind w:left="450"/>
        <w:jc w:val="both"/>
        <w:rPr>
          <w:rStyle w:val="tpt1"/>
          <w:rFonts w:asciiTheme="minorHAnsi" w:hAnsiTheme="minorHAnsi" w:cs="Times New Roman"/>
          <w:b w:val="0"/>
          <w:sz w:val="24"/>
          <w:szCs w:val="24"/>
          <w:lang w:val="ro-RO"/>
        </w:rPr>
      </w:pPr>
      <w:r>
        <w:rPr>
          <w:rStyle w:val="tpt1"/>
          <w:rFonts w:asciiTheme="minorHAnsi" w:hAnsiTheme="minorHAnsi" w:cs="Times New Roman"/>
          <w:b w:val="0"/>
          <w:sz w:val="24"/>
          <w:szCs w:val="24"/>
          <w:lang w:val="ro-RO"/>
        </w:rPr>
        <w:t>Podobea Cornel</w:t>
      </w:r>
      <w:r w:rsidRPr="00DE0589">
        <w:rPr>
          <w:rStyle w:val="tpt1"/>
          <w:rFonts w:asciiTheme="minorHAnsi" w:hAnsiTheme="minorHAnsi" w:cs="Times New Roman"/>
          <w:b w:val="0"/>
          <w:sz w:val="24"/>
          <w:szCs w:val="24"/>
          <w:lang w:val="ro-RO"/>
        </w:rPr>
        <w:t>,</w:t>
      </w:r>
      <w:r>
        <w:rPr>
          <w:rStyle w:val="tpt1"/>
          <w:rFonts w:asciiTheme="minorHAnsi" w:hAnsiTheme="minorHAnsi" w:cs="Times New Roman"/>
          <w:b w:val="0"/>
          <w:sz w:val="24"/>
          <w:szCs w:val="24"/>
          <w:lang w:val="ro-RO"/>
        </w:rPr>
        <w:t xml:space="preserve"> Inspector de Protecţie Civilă, Tel:</w:t>
      </w:r>
      <w:r w:rsidRPr="00FF277D">
        <w:rPr>
          <w:rStyle w:val="tpt1"/>
          <w:rFonts w:asciiTheme="minorHAnsi" w:hAnsiTheme="minorHAnsi" w:cs="Times New Roman"/>
          <w:b w:val="0"/>
          <w:sz w:val="24"/>
          <w:szCs w:val="24"/>
          <w:lang w:val="ro-RO"/>
        </w:rPr>
        <w:t xml:space="preserve"> </w:t>
      </w:r>
      <w:r>
        <w:rPr>
          <w:rStyle w:val="tpt1"/>
          <w:rFonts w:asciiTheme="minorHAnsi" w:hAnsiTheme="minorHAnsi" w:cs="Times New Roman"/>
          <w:b w:val="0"/>
          <w:sz w:val="24"/>
          <w:szCs w:val="24"/>
          <w:lang w:val="ro-RO"/>
        </w:rPr>
        <w:t>0756133901</w:t>
      </w:r>
    </w:p>
    <w:p w:rsidR="000C4104" w:rsidRPr="00DE0589" w:rsidRDefault="000C4104" w:rsidP="009F72D2">
      <w:pPr>
        <w:jc w:val="both"/>
        <w:rPr>
          <w:rStyle w:val="tpt1"/>
          <w:rFonts w:asciiTheme="minorHAnsi" w:hAnsiTheme="minorHAnsi" w:cs="Times New Roman"/>
          <w:b w:val="0"/>
          <w:sz w:val="24"/>
          <w:szCs w:val="24"/>
          <w:lang w:val="ro-RO"/>
        </w:rPr>
      </w:pPr>
    </w:p>
    <w:p w:rsidR="00F618E3" w:rsidRPr="002A0D63" w:rsidRDefault="00226CBF" w:rsidP="009F72D2">
      <w:pPr>
        <w:ind w:left="-284" w:hanging="283"/>
        <w:jc w:val="both"/>
        <w:rPr>
          <w:rFonts w:asciiTheme="minorHAnsi" w:hAnsiTheme="minorHAnsi" w:cs="Times New Roman"/>
          <w:sz w:val="24"/>
          <w:szCs w:val="24"/>
          <w:lang w:val="ro-RO"/>
        </w:rPr>
      </w:pPr>
      <w:r w:rsidRPr="002A0D63">
        <w:rPr>
          <w:rStyle w:val="tpt1"/>
          <w:rFonts w:asciiTheme="minorHAnsi" w:hAnsiTheme="minorHAnsi" w:cs="Times New Roman"/>
          <w:sz w:val="24"/>
          <w:szCs w:val="24"/>
          <w:lang w:val="ro-RO"/>
        </w:rPr>
        <w:t xml:space="preserve">3. </w:t>
      </w:r>
      <w:r w:rsidR="00F618E3" w:rsidRPr="002A0D63">
        <w:rPr>
          <w:rFonts w:asciiTheme="minorHAnsi" w:hAnsiTheme="minorHAnsi" w:cs="Times New Roman"/>
          <w:sz w:val="24"/>
          <w:szCs w:val="24"/>
          <w:lang w:val="ro-RO"/>
        </w:rPr>
        <w:t>Informații corespunzătoa</w:t>
      </w:r>
      <w:r w:rsidR="00FA52D6">
        <w:rPr>
          <w:rFonts w:asciiTheme="minorHAnsi" w:hAnsiTheme="minorHAnsi" w:cs="Times New Roman"/>
          <w:sz w:val="24"/>
          <w:szCs w:val="24"/>
          <w:lang w:val="ro-RO"/>
        </w:rPr>
        <w:t>re din planul de urgență intern</w:t>
      </w:r>
      <w:r w:rsidR="00F618E3" w:rsidRPr="002A0D63">
        <w:rPr>
          <w:rFonts w:asciiTheme="minorHAnsi" w:hAnsiTheme="minorHAnsi" w:cs="Times New Roman"/>
          <w:sz w:val="24"/>
          <w:szCs w:val="24"/>
          <w:lang w:val="ro-RO"/>
        </w:rPr>
        <w:t xml:space="preserve"> elaborat pentru a face faţă oricăror efecte în afara amplasamentului, în urma unui accident. </w:t>
      </w:r>
    </w:p>
    <w:p w:rsidR="00F618E3" w:rsidRPr="00DE0589" w:rsidRDefault="00F618E3" w:rsidP="009F72D2">
      <w:pPr>
        <w:ind w:left="-284"/>
        <w:jc w:val="both"/>
        <w:rPr>
          <w:rFonts w:asciiTheme="minorHAnsi" w:hAnsiTheme="minorHAnsi" w:cs="Times New Roman"/>
          <w:sz w:val="24"/>
          <w:szCs w:val="24"/>
          <w:lang w:val="ro-RO"/>
        </w:rPr>
      </w:pPr>
      <w:r w:rsidRPr="002A0D63">
        <w:rPr>
          <w:rFonts w:asciiTheme="minorHAnsi" w:hAnsiTheme="minorHAnsi" w:cs="Times New Roman"/>
          <w:sz w:val="24"/>
          <w:szCs w:val="24"/>
          <w:lang w:val="ro-RO"/>
        </w:rPr>
        <w:t>Acestea ar trebui să includă recomandarea de a se urma toate instrucțiunile și de a se răspunde la toate solicitările din partea serviciilor de intervenție în caz de urgență în timpul unui accident.</w:t>
      </w:r>
    </w:p>
    <w:p w:rsidR="00F618E3" w:rsidRPr="0079049C" w:rsidRDefault="00F618E3" w:rsidP="009F72D2">
      <w:pPr>
        <w:ind w:left="-284"/>
        <w:jc w:val="both"/>
        <w:rPr>
          <w:rFonts w:asciiTheme="minorHAnsi" w:hAnsiTheme="minorHAnsi" w:cs="Times New Roman"/>
          <w:sz w:val="12"/>
          <w:szCs w:val="12"/>
          <w:lang w:val="ro-RO"/>
        </w:rPr>
      </w:pPr>
    </w:p>
    <w:p w:rsidR="004F3DCD" w:rsidRPr="0079049C" w:rsidRDefault="004F3DCD" w:rsidP="002A0D63">
      <w:pPr>
        <w:ind w:left="-284"/>
        <w:jc w:val="both"/>
        <w:rPr>
          <w:rFonts w:asciiTheme="minorHAnsi" w:hAnsiTheme="minorHAnsi" w:cs="Times New Roman"/>
          <w:b w:val="0"/>
          <w:sz w:val="12"/>
          <w:szCs w:val="12"/>
          <w:lang w:val="ro-RO"/>
        </w:rPr>
      </w:pPr>
    </w:p>
    <w:p w:rsidR="002A0D63" w:rsidRPr="00910F4D" w:rsidRDefault="00FA52D6" w:rsidP="002A0D63">
      <w:pPr>
        <w:ind w:left="-284"/>
        <w:jc w:val="both"/>
        <w:rPr>
          <w:rFonts w:asciiTheme="minorHAnsi" w:hAnsiTheme="minorHAnsi" w:cs="Times New Roman"/>
          <w:b w:val="0"/>
          <w:i/>
          <w:sz w:val="24"/>
          <w:szCs w:val="24"/>
          <w:lang w:val="ro-RO"/>
        </w:rPr>
      </w:pPr>
      <w:r>
        <w:rPr>
          <w:rFonts w:asciiTheme="minorHAnsi" w:hAnsiTheme="minorHAnsi" w:cs="Times New Roman"/>
          <w:b w:val="0"/>
          <w:i/>
          <w:sz w:val="24"/>
          <w:szCs w:val="24"/>
          <w:lang w:val="ro-RO"/>
        </w:rPr>
        <w:t xml:space="preserve">      </w:t>
      </w:r>
      <w:r w:rsidR="002A0D63" w:rsidRPr="00910F4D">
        <w:rPr>
          <w:rFonts w:asciiTheme="minorHAnsi" w:hAnsiTheme="minorHAnsi" w:cs="Times New Roman"/>
          <w:b w:val="0"/>
          <w:i/>
          <w:sz w:val="24"/>
          <w:szCs w:val="24"/>
          <w:lang w:val="ro-RO"/>
        </w:rPr>
        <w:t>Informații cu pri</w:t>
      </w:r>
      <w:r>
        <w:rPr>
          <w:rFonts w:asciiTheme="minorHAnsi" w:hAnsiTheme="minorHAnsi" w:cs="Times New Roman"/>
          <w:b w:val="0"/>
          <w:i/>
          <w:sz w:val="24"/>
          <w:szCs w:val="24"/>
          <w:lang w:val="ro-RO"/>
        </w:rPr>
        <w:t>vire la planul de urgență interna se regăsec pe site-ul ISU Banat al Judetului</w:t>
      </w:r>
      <w:r w:rsidR="00E675BE">
        <w:rPr>
          <w:rFonts w:asciiTheme="minorHAnsi" w:hAnsiTheme="minorHAnsi" w:cs="Times New Roman"/>
          <w:b w:val="0"/>
          <w:i/>
          <w:sz w:val="24"/>
          <w:szCs w:val="24"/>
          <w:lang w:val="ro-RO"/>
        </w:rPr>
        <w:t xml:space="preserve"> Timis</w:t>
      </w:r>
      <w:r>
        <w:rPr>
          <w:rFonts w:asciiTheme="minorHAnsi" w:hAnsiTheme="minorHAnsi" w:cs="Times New Roman"/>
          <w:b w:val="0"/>
          <w:i/>
          <w:sz w:val="24"/>
          <w:szCs w:val="24"/>
          <w:lang w:val="ro-RO"/>
        </w:rPr>
        <w:t>.</w:t>
      </w:r>
    </w:p>
    <w:p w:rsidR="00C00059" w:rsidRPr="0079049C" w:rsidRDefault="00C00059" w:rsidP="009F72D2">
      <w:pPr>
        <w:ind w:left="-284" w:firstLine="284"/>
        <w:jc w:val="both"/>
        <w:rPr>
          <w:rFonts w:asciiTheme="minorHAnsi" w:hAnsiTheme="minorHAnsi" w:cs="Times New Roman"/>
          <w:sz w:val="12"/>
          <w:szCs w:val="12"/>
          <w:lang w:val="ro-RO"/>
        </w:rPr>
      </w:pPr>
    </w:p>
    <w:p w:rsidR="000321C9" w:rsidRPr="00DE0589" w:rsidRDefault="000321C9" w:rsidP="009F72D2">
      <w:pPr>
        <w:ind w:firstLine="708"/>
        <w:jc w:val="both"/>
        <w:rPr>
          <w:rFonts w:asciiTheme="minorHAnsi" w:hAnsiTheme="minorHAnsi" w:cs="Times New Roman"/>
          <w:b w:val="0"/>
          <w:sz w:val="24"/>
          <w:szCs w:val="24"/>
          <w:lang w:val="ro-RO"/>
        </w:rPr>
      </w:pPr>
    </w:p>
    <w:p w:rsidR="005C617D" w:rsidRDefault="00FA52D6" w:rsidP="00A4172E">
      <w:pPr>
        <w:jc w:val="both"/>
        <w:rPr>
          <w:rFonts w:asciiTheme="minorHAnsi" w:hAnsiTheme="minorHAnsi" w:cs="Times New Roman"/>
          <w:b w:val="0"/>
          <w:bCs/>
          <w:iCs/>
          <w:sz w:val="24"/>
          <w:szCs w:val="24"/>
          <w:highlight w:val="yellow"/>
          <w:lang w:val="ro-RO"/>
        </w:rPr>
      </w:pPr>
      <w:r>
        <w:rPr>
          <w:rFonts w:asciiTheme="minorHAnsi" w:hAnsiTheme="minorHAnsi" w:cs="Times New Roman"/>
          <w:b w:val="0"/>
          <w:sz w:val="24"/>
          <w:szCs w:val="24"/>
          <w:lang w:val="ro-RO"/>
        </w:rPr>
        <w:t>Planul de Urgență Interna</w:t>
      </w:r>
      <w:r w:rsidR="00D90DAD" w:rsidRPr="00DE0589">
        <w:rPr>
          <w:rFonts w:asciiTheme="minorHAnsi" w:hAnsiTheme="minorHAnsi" w:cs="Times New Roman"/>
          <w:b w:val="0"/>
          <w:sz w:val="24"/>
          <w:szCs w:val="24"/>
          <w:lang w:val="ro-RO"/>
        </w:rPr>
        <w:t xml:space="preserve"> pentru acest amplasament se </w:t>
      </w:r>
      <w:r w:rsidR="00D90DAD">
        <w:rPr>
          <w:rFonts w:asciiTheme="minorHAnsi" w:hAnsiTheme="minorHAnsi" w:cs="Times New Roman"/>
          <w:b w:val="0"/>
          <w:sz w:val="24"/>
          <w:szCs w:val="24"/>
          <w:lang w:val="ro-RO"/>
        </w:rPr>
        <w:t>p</w:t>
      </w:r>
      <w:r w:rsidR="00E675BE">
        <w:rPr>
          <w:rFonts w:asciiTheme="minorHAnsi" w:hAnsiTheme="minorHAnsi" w:cs="Times New Roman"/>
          <w:b w:val="0"/>
          <w:sz w:val="24"/>
          <w:szCs w:val="24"/>
          <w:lang w:val="ro-RO"/>
        </w:rPr>
        <w:t>oate c</w:t>
      </w:r>
      <w:r w:rsidR="00402AAC">
        <w:rPr>
          <w:rFonts w:asciiTheme="minorHAnsi" w:hAnsiTheme="minorHAnsi" w:cs="Times New Roman"/>
          <w:b w:val="0"/>
          <w:sz w:val="24"/>
          <w:szCs w:val="24"/>
          <w:lang w:val="ro-RO"/>
        </w:rPr>
        <w:t>onsulta la sediul ISU Banat al J</w:t>
      </w:r>
      <w:r w:rsidR="00E675BE">
        <w:rPr>
          <w:rFonts w:asciiTheme="minorHAnsi" w:hAnsiTheme="minorHAnsi" w:cs="Times New Roman"/>
          <w:b w:val="0"/>
          <w:sz w:val="24"/>
          <w:szCs w:val="24"/>
          <w:lang w:val="ro-RO"/>
        </w:rPr>
        <w:t>udetului Timis</w:t>
      </w:r>
      <w:r w:rsidR="00D90DAD">
        <w:rPr>
          <w:rFonts w:asciiTheme="minorHAnsi" w:hAnsiTheme="minorHAnsi" w:cs="Times New Roman"/>
          <w:b w:val="0"/>
          <w:sz w:val="24"/>
          <w:szCs w:val="24"/>
          <w:lang w:val="ro-RO"/>
        </w:rPr>
        <w:t xml:space="preserve"> din </w:t>
      </w:r>
      <w:r w:rsidR="00E675BE">
        <w:rPr>
          <w:rFonts w:asciiTheme="minorHAnsi" w:hAnsiTheme="minorHAnsi" w:cs="Times New Roman"/>
          <w:b w:val="0"/>
          <w:sz w:val="24"/>
          <w:szCs w:val="24"/>
          <w:lang w:val="ro-RO"/>
        </w:rPr>
        <w:t>localitatea Timisoara</w:t>
      </w:r>
      <w:r w:rsidR="00A62031">
        <w:rPr>
          <w:rFonts w:asciiTheme="minorHAnsi" w:hAnsiTheme="minorHAnsi" w:cs="Times New Roman"/>
          <w:b w:val="0"/>
          <w:sz w:val="24"/>
          <w:szCs w:val="24"/>
          <w:lang w:val="ro-RO"/>
        </w:rPr>
        <w:t>,</w:t>
      </w:r>
      <w:r w:rsidR="00E675BE">
        <w:rPr>
          <w:rFonts w:asciiTheme="minorHAnsi" w:hAnsiTheme="minorHAnsi" w:cs="Times New Roman"/>
          <w:b w:val="0"/>
          <w:sz w:val="24"/>
          <w:szCs w:val="24"/>
          <w:lang w:val="ro-RO"/>
        </w:rPr>
        <w:t>strada Infratirii</w:t>
      </w:r>
      <w:r w:rsidR="00A62031">
        <w:rPr>
          <w:rFonts w:asciiTheme="minorHAnsi" w:hAnsiTheme="minorHAnsi" w:cs="Times New Roman"/>
          <w:b w:val="0"/>
          <w:sz w:val="24"/>
          <w:szCs w:val="24"/>
          <w:lang w:val="ro-RO"/>
        </w:rPr>
        <w:t>,</w:t>
      </w:r>
      <w:r w:rsidR="00E675BE">
        <w:rPr>
          <w:rFonts w:asciiTheme="minorHAnsi" w:hAnsiTheme="minorHAnsi" w:cs="Times New Roman"/>
          <w:b w:val="0"/>
          <w:sz w:val="24"/>
          <w:szCs w:val="24"/>
          <w:lang w:val="ro-RO"/>
        </w:rPr>
        <w:t xml:space="preserve"> nr.13</w:t>
      </w:r>
    </w:p>
    <w:p w:rsidR="00C00059" w:rsidRPr="0079049C" w:rsidRDefault="00C00059" w:rsidP="00380FDF">
      <w:pPr>
        <w:ind w:firstLine="708"/>
        <w:jc w:val="both"/>
        <w:rPr>
          <w:rFonts w:asciiTheme="minorHAnsi" w:hAnsiTheme="minorHAnsi" w:cs="Times New Roman"/>
          <w:b w:val="0"/>
          <w:sz w:val="16"/>
          <w:szCs w:val="16"/>
          <w:lang w:val="ro-RO"/>
        </w:rPr>
      </w:pPr>
    </w:p>
    <w:p w:rsidR="00E03EB0" w:rsidRPr="00D804EA" w:rsidRDefault="00E03EB0" w:rsidP="009F72D2">
      <w:pPr>
        <w:ind w:left="-284" w:hanging="283"/>
        <w:jc w:val="both"/>
        <w:rPr>
          <w:rFonts w:asciiTheme="minorHAnsi" w:hAnsiTheme="minorHAnsi" w:cs="Times New Roman"/>
          <w:sz w:val="24"/>
          <w:szCs w:val="24"/>
          <w:lang w:val="ro-RO"/>
        </w:rPr>
      </w:pPr>
      <w:r w:rsidRPr="00D804EA">
        <w:rPr>
          <w:rFonts w:asciiTheme="minorHAnsi" w:hAnsiTheme="minorHAnsi" w:cs="Times New Roman"/>
          <w:sz w:val="24"/>
          <w:szCs w:val="24"/>
          <w:lang w:val="ro-RO"/>
        </w:rPr>
        <w:t xml:space="preserve">4.  </w:t>
      </w:r>
      <w:r w:rsidRPr="00D804EA">
        <w:rPr>
          <w:rFonts w:asciiTheme="minorHAnsi" w:hAnsiTheme="minorHAnsi" w:cs="Times New Roman"/>
          <w:sz w:val="24"/>
          <w:szCs w:val="24"/>
          <w:u w:val="single"/>
          <w:lang w:val="ro-RO"/>
        </w:rPr>
        <w:t>Acolo unde este cazul</w:t>
      </w:r>
      <w:r w:rsidRPr="00D804EA">
        <w:rPr>
          <w:rFonts w:asciiTheme="minorHAnsi" w:hAnsiTheme="minorHAnsi" w:cs="Times New Roman"/>
          <w:sz w:val="24"/>
          <w:szCs w:val="24"/>
          <w:lang w:val="ro-RO"/>
        </w:rPr>
        <w:t>, se indică dacă amplasamentul se află în apropierea teritoriului unui alt stat membru şi dacă există posibilitatea unui accident major cu efecte transfrontaliere în conformitate cu Convenția Comisiei Economice a Organizației Națiunilor Unite pentru Europa privind efectele transfrontaliere ale accidentelor industriale.</w:t>
      </w:r>
    </w:p>
    <w:p w:rsidR="00D804EA" w:rsidRPr="0079049C" w:rsidRDefault="00D804EA" w:rsidP="00D804EA">
      <w:pPr>
        <w:jc w:val="both"/>
        <w:rPr>
          <w:rFonts w:asciiTheme="minorHAnsi" w:hAnsiTheme="minorHAnsi" w:cs="Times New Roman"/>
          <w:b w:val="0"/>
          <w:sz w:val="12"/>
          <w:szCs w:val="12"/>
          <w:lang w:val="ro-RO"/>
        </w:rPr>
      </w:pPr>
    </w:p>
    <w:p w:rsidR="003E5B41" w:rsidRPr="003E5B41" w:rsidRDefault="003E5B41" w:rsidP="009F72D2">
      <w:pPr>
        <w:ind w:left="-284" w:firstLine="284"/>
        <w:jc w:val="both"/>
        <w:rPr>
          <w:rFonts w:asciiTheme="minorHAnsi" w:hAnsiTheme="minorHAnsi" w:cs="Times New Roman"/>
          <w:b w:val="0"/>
          <w:sz w:val="24"/>
          <w:szCs w:val="24"/>
          <w:lang w:val="ro-RO"/>
        </w:rPr>
      </w:pPr>
      <w:r w:rsidRPr="003E5B41">
        <w:rPr>
          <w:rFonts w:asciiTheme="minorHAnsi" w:hAnsiTheme="minorHAnsi" w:cs="Times New Roman"/>
          <w:b w:val="0"/>
          <w:sz w:val="24"/>
          <w:szCs w:val="24"/>
          <w:lang w:val="ro-RO"/>
        </w:rPr>
        <w:t>Staţia de dezbenzinare Calacea este situată pe teritoriul comunei Satchinez în extravilanul acesteia, pe drumul petrolier care face legătura între Staţiunea Turistică Băile Calacea şi localitatea Satchinez.</w:t>
      </w:r>
    </w:p>
    <w:p w:rsidR="003E5B41" w:rsidRPr="003E5B41" w:rsidRDefault="003E5B41" w:rsidP="009F72D2">
      <w:pPr>
        <w:ind w:left="-284" w:firstLine="284"/>
        <w:jc w:val="both"/>
        <w:rPr>
          <w:rFonts w:asciiTheme="minorHAnsi" w:hAnsiTheme="minorHAnsi" w:cs="Times New Roman"/>
          <w:b w:val="0"/>
          <w:sz w:val="24"/>
          <w:szCs w:val="24"/>
          <w:lang w:val="ro-RO"/>
        </w:rPr>
      </w:pPr>
    </w:p>
    <w:p w:rsidR="003E5B41" w:rsidRDefault="003E5B41" w:rsidP="003E5B41">
      <w:pPr>
        <w:autoSpaceDE w:val="0"/>
        <w:autoSpaceDN w:val="0"/>
        <w:adjustRightInd w:val="0"/>
        <w:rPr>
          <w:rFonts w:asciiTheme="minorHAnsi" w:hAnsiTheme="minorHAnsi" w:cs="Times New Roman"/>
          <w:b w:val="0"/>
          <w:sz w:val="24"/>
          <w:szCs w:val="24"/>
          <w:lang w:val="ro-RO"/>
        </w:rPr>
      </w:pPr>
      <w:r w:rsidRPr="003E5B41">
        <w:rPr>
          <w:rFonts w:asciiTheme="minorHAnsi" w:hAnsiTheme="minorHAnsi" w:cs="Times New Roman"/>
          <w:b w:val="0"/>
          <w:sz w:val="24"/>
          <w:szCs w:val="24"/>
          <w:lang w:val="ro-RO"/>
        </w:rPr>
        <w:t xml:space="preserve">Zona din vecinătatea amplasamentului este ocupată astfel: </w:t>
      </w:r>
    </w:p>
    <w:p w:rsidR="007A3D6D" w:rsidRDefault="007A3D6D" w:rsidP="003E5B41">
      <w:pPr>
        <w:autoSpaceDE w:val="0"/>
        <w:autoSpaceDN w:val="0"/>
        <w:adjustRightInd w:val="0"/>
        <w:rPr>
          <w:rFonts w:asciiTheme="minorHAnsi" w:hAnsiTheme="minorHAnsi" w:cs="Times New Roman"/>
          <w:b w:val="0"/>
          <w:sz w:val="24"/>
          <w:szCs w:val="24"/>
          <w:lang w:val="ro-RO"/>
        </w:rPr>
      </w:pP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Parcul 1 Calacea situat în imediata apropiere, pe latura de vest a obiectivului, s-a estimat că pot fi prezente 1- 2 persoane. </w:t>
      </w: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ferma agricolă, situată la circa 80 m de limita de sud a amplasamentului (circa 400 m de </w:t>
      </w:r>
    </w:p>
    <w:p w:rsidR="007A3D6D" w:rsidRPr="00DF21AE" w:rsidRDefault="007A3D6D" w:rsidP="007A3D6D">
      <w:pPr>
        <w:jc w:val="both"/>
        <w:rPr>
          <w:rFonts w:asciiTheme="minorHAnsi" w:hAnsiTheme="minorHAnsi" w:cs="Times New Roman"/>
          <w:b w:val="0"/>
          <w:bCs/>
          <w:sz w:val="24"/>
          <w:szCs w:val="24"/>
          <w:lang w:val="ro-RO"/>
        </w:rPr>
      </w:pPr>
      <w:r w:rsidRPr="00DF21AE">
        <w:rPr>
          <w:rFonts w:asciiTheme="minorHAnsi" w:hAnsiTheme="minorHAnsi" w:cs="Times New Roman"/>
          <w:b w:val="0"/>
          <w:bCs/>
          <w:sz w:val="24"/>
          <w:szCs w:val="24"/>
          <w:lang w:val="ro-RO"/>
        </w:rPr>
        <w:t>parcul de rezervoare), s-a estimat că pot fi prezente un număr de circa 3 - 4 persoane.</w:t>
      </w: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Parcul 2 Calacea, situat la circa 1400 m vest faţă de limita incintei, s-a estimat că pot fi prezente 1 – 2 persoane. </w:t>
      </w: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Parcul 5 Calacea, situat la circa 1400 m est de limita incintei, s-a estimat că pot fi prezente 1 – 2 persoane. </w:t>
      </w: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În staţiunea de tratament Băile Calacea, situată la circa 1600 m est de limita incintei, s-a estimat că pot fi prezente circa 150 de persoane. Dintre acestea, o parte pot fi persoane bolnave aflate la tratament. </w:t>
      </w: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Pe terenul agricol din jurul amplasamentului pot fi prezente ocazional persoane aflate la muncă în special pe timpul sezonului agricol şi personal de întreţinere şi operare la sondele amplasate în zonă. </w:t>
      </w:r>
    </w:p>
    <w:p w:rsidR="007A3D6D" w:rsidRPr="00DF21AE" w:rsidRDefault="007A3D6D" w:rsidP="007A3D6D">
      <w:pPr>
        <w:pStyle w:val="Default"/>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pPr>
      <w:r w:rsidRPr="00DF21AE">
        <w:rPr>
          <w:rFonts w:asciiTheme="minorHAnsi" w:eastAsia="Times New Roman" w:hAnsiTheme="minorHAnsi"/>
          <w:bCs/>
          <w:color w:val="auto"/>
          <w:lang w:val="ro-RO" w:eastAsia="de-AT"/>
          <w14:shadow w14:blurRad="50800" w14:dist="38100" w14:dir="2700000" w14:sx="100000" w14:sy="100000" w14:kx="0" w14:ky="0" w14:algn="tl">
            <w14:srgbClr w14:val="000000">
              <w14:alpha w14:val="60000"/>
            </w14:srgbClr>
          </w14:shadow>
        </w:rPr>
        <w:t xml:space="preserve">Pe drumul petrolier situat paralel cu limita de sud a incintei, la circa 15 m (circa 130 m de parcul de rezervoare), circulaţia este foarte redusă şi, ca urmare, ar putea fi prezente persoane doar ocazional. </w:t>
      </w:r>
    </w:p>
    <w:p w:rsidR="007A3D6D" w:rsidRPr="00DF21AE" w:rsidRDefault="007A3D6D" w:rsidP="007A3D6D">
      <w:pPr>
        <w:jc w:val="both"/>
        <w:rPr>
          <w:rFonts w:asciiTheme="minorHAnsi" w:hAnsiTheme="minorHAnsi" w:cs="Times New Roman"/>
          <w:b w:val="0"/>
          <w:bCs/>
          <w:sz w:val="24"/>
          <w:szCs w:val="24"/>
          <w:lang w:val="ro-RO"/>
        </w:rPr>
      </w:pPr>
      <w:r w:rsidRPr="00DF21AE">
        <w:rPr>
          <w:rFonts w:asciiTheme="minorHAnsi" w:hAnsiTheme="minorHAnsi" w:cs="Times New Roman"/>
          <w:b w:val="0"/>
          <w:bCs/>
          <w:sz w:val="24"/>
          <w:szCs w:val="24"/>
          <w:lang w:val="ro-RO"/>
        </w:rPr>
        <w:t>Zonele de locuinţe din exteriorul obiectivului sunt la mare distanţă, cele mai apropiate fiind în localitatea Hodoni, la circa 2000 m sud de amplasament şi, ca urmare, se presupune că ele nu pot fi afectate de un accident major</w:t>
      </w:r>
    </w:p>
    <w:p w:rsidR="007A3D6D" w:rsidRDefault="007A3D6D" w:rsidP="003E5B41">
      <w:pPr>
        <w:autoSpaceDE w:val="0"/>
        <w:autoSpaceDN w:val="0"/>
        <w:adjustRightInd w:val="0"/>
        <w:rPr>
          <w:rFonts w:asciiTheme="minorHAnsi" w:hAnsiTheme="minorHAnsi" w:cs="Times New Roman"/>
          <w:b w:val="0"/>
          <w:sz w:val="24"/>
          <w:szCs w:val="24"/>
          <w:lang w:val="ro-RO"/>
        </w:rPr>
      </w:pPr>
    </w:p>
    <w:p w:rsidR="007A3D6D" w:rsidRPr="003E5B41" w:rsidRDefault="007A3D6D" w:rsidP="003E5B41">
      <w:pPr>
        <w:autoSpaceDE w:val="0"/>
        <w:autoSpaceDN w:val="0"/>
        <w:adjustRightInd w:val="0"/>
        <w:rPr>
          <w:rFonts w:asciiTheme="minorHAnsi" w:hAnsiTheme="minorHAnsi" w:cs="Times New Roman"/>
          <w:b w:val="0"/>
          <w:sz w:val="24"/>
          <w:szCs w:val="24"/>
          <w:lang w:val="ro-RO"/>
        </w:rPr>
      </w:pPr>
    </w:p>
    <w:p w:rsidR="007A3D6D" w:rsidRDefault="003E5B41" w:rsidP="009F72D2">
      <w:pPr>
        <w:ind w:left="-284" w:firstLine="284"/>
        <w:jc w:val="both"/>
        <w:rPr>
          <w:rFonts w:asciiTheme="minorHAnsi" w:hAnsiTheme="minorHAnsi" w:cs="Times New Roman"/>
          <w:b w:val="0"/>
          <w:sz w:val="24"/>
          <w:szCs w:val="24"/>
          <w:lang w:val="ro-RO"/>
        </w:rPr>
      </w:pPr>
      <w:r>
        <w:rPr>
          <w:rFonts w:asciiTheme="minorHAnsi" w:hAnsiTheme="minorHAnsi" w:cs="Times New Roman"/>
          <w:b w:val="0"/>
          <w:sz w:val="24"/>
          <w:szCs w:val="24"/>
          <w:lang w:val="ro-RO"/>
        </w:rPr>
        <w:t>S</w:t>
      </w:r>
      <w:r w:rsidR="002E5761" w:rsidRPr="00C668FA">
        <w:rPr>
          <w:rFonts w:asciiTheme="minorHAnsi" w:hAnsiTheme="minorHAnsi" w:cs="Times New Roman"/>
          <w:b w:val="0"/>
          <w:sz w:val="24"/>
          <w:szCs w:val="24"/>
          <w:lang w:val="ro-RO"/>
        </w:rPr>
        <w:t>cenarii de accident major</w:t>
      </w:r>
      <w:r>
        <w:rPr>
          <w:rFonts w:asciiTheme="minorHAnsi" w:hAnsiTheme="minorHAnsi" w:cs="Times New Roman"/>
          <w:b w:val="0"/>
          <w:sz w:val="24"/>
          <w:szCs w:val="24"/>
          <w:lang w:val="ro-RO"/>
        </w:rPr>
        <w:t xml:space="preserve"> care pot avea loc sunt prezentate in tabelul de mai jos</w:t>
      </w:r>
      <w:r w:rsidR="002E5761" w:rsidRPr="00C668FA">
        <w:rPr>
          <w:rFonts w:asciiTheme="minorHAnsi" w:hAnsiTheme="minorHAnsi" w:cs="Times New Roman"/>
          <w:b w:val="0"/>
          <w:sz w:val="24"/>
          <w:szCs w:val="24"/>
          <w:lang w:val="ro-RO"/>
        </w:rPr>
        <w:t>, după cum urmează:</w:t>
      </w:r>
    </w:p>
    <w:p w:rsidR="00C00059" w:rsidRPr="007A3D6D" w:rsidRDefault="00C00059" w:rsidP="007A3D6D">
      <w:pPr>
        <w:tabs>
          <w:tab w:val="left" w:pos="1000"/>
        </w:tabs>
        <w:rPr>
          <w:rFonts w:asciiTheme="minorHAnsi" w:hAnsiTheme="minorHAnsi" w:cs="Times New Roman"/>
          <w:sz w:val="24"/>
          <w:szCs w:val="24"/>
          <w:lang w:val="ro-RO"/>
        </w:rPr>
      </w:pPr>
    </w:p>
    <w:p w:rsidR="00F070E1" w:rsidRDefault="003E5B41" w:rsidP="003E5B41">
      <w:pPr>
        <w:ind w:left="-284" w:firstLine="284"/>
        <w:jc w:val="center"/>
        <w:rPr>
          <w:rFonts w:asciiTheme="minorHAnsi" w:hAnsiTheme="minorHAnsi" w:cs="Times New Roman"/>
          <w:b w:val="0"/>
          <w:sz w:val="24"/>
          <w:szCs w:val="24"/>
          <w:lang w:val="ro-RO"/>
        </w:rPr>
      </w:pPr>
      <w:r>
        <w:rPr>
          <w:noProof/>
          <w:lang w:val="en-US" w:eastAsia="en-US"/>
          <w14:shadow w14:blurRad="0" w14:dist="0" w14:dir="0" w14:sx="0" w14:sy="0" w14:kx="0" w14:ky="0" w14:algn="none">
            <w14:srgbClr w14:val="000000"/>
          </w14:shadow>
        </w:rPr>
        <w:drawing>
          <wp:inline distT="0" distB="0" distL="0" distR="0" wp14:anchorId="61C90407" wp14:editId="739455B9">
            <wp:extent cx="5943600" cy="41681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4168140"/>
                    </a:xfrm>
                    <a:prstGeom prst="rect">
                      <a:avLst/>
                    </a:prstGeom>
                  </pic:spPr>
                </pic:pic>
              </a:graphicData>
            </a:graphic>
          </wp:inline>
        </w:drawing>
      </w:r>
    </w:p>
    <w:p w:rsidR="00F070E1" w:rsidRPr="00F070E1" w:rsidRDefault="00F070E1" w:rsidP="00F070E1">
      <w:pPr>
        <w:rPr>
          <w:rFonts w:asciiTheme="minorHAnsi" w:hAnsiTheme="minorHAnsi" w:cs="Times New Roman"/>
          <w:sz w:val="24"/>
          <w:szCs w:val="24"/>
          <w:lang w:val="ro-RO"/>
        </w:rPr>
      </w:pPr>
    </w:p>
    <w:p w:rsidR="00F070E1" w:rsidRPr="00F070E1" w:rsidRDefault="00F070E1" w:rsidP="00F070E1">
      <w:pPr>
        <w:rPr>
          <w:rFonts w:asciiTheme="minorHAnsi" w:hAnsiTheme="minorHAnsi" w:cs="Times New Roman"/>
          <w:sz w:val="24"/>
          <w:szCs w:val="24"/>
          <w:lang w:val="ro-RO"/>
        </w:rPr>
      </w:pPr>
    </w:p>
    <w:p w:rsidR="00F070E1" w:rsidRPr="00F070E1" w:rsidRDefault="00C7769F" w:rsidP="00F070E1">
      <w:pPr>
        <w:rPr>
          <w:rFonts w:asciiTheme="minorHAnsi" w:hAnsiTheme="minorHAnsi" w:cs="Times New Roman"/>
          <w:sz w:val="24"/>
          <w:szCs w:val="24"/>
          <w:lang w:val="ro-RO"/>
        </w:rPr>
      </w:pPr>
      <w:r>
        <w:rPr>
          <w:rFonts w:asciiTheme="minorHAnsi" w:hAnsiTheme="minorHAnsi" w:cs="Times New Roman"/>
          <w:sz w:val="24"/>
          <w:szCs w:val="24"/>
          <w:lang w:val="ro-RO"/>
        </w:rPr>
        <w:t>Expert Petroleum SRL</w:t>
      </w:r>
    </w:p>
    <w:p w:rsidR="00F070E1" w:rsidRPr="00F070E1" w:rsidRDefault="00F070E1" w:rsidP="00F070E1">
      <w:pPr>
        <w:rPr>
          <w:rFonts w:asciiTheme="minorHAnsi" w:hAnsiTheme="minorHAnsi" w:cs="Times New Roman"/>
          <w:sz w:val="24"/>
          <w:szCs w:val="24"/>
          <w:lang w:val="ro-RO"/>
        </w:rPr>
      </w:pPr>
      <w:bookmarkStart w:id="0" w:name="_GoBack"/>
      <w:bookmarkEnd w:id="0"/>
    </w:p>
    <w:p w:rsidR="00F070E1" w:rsidRPr="00F070E1" w:rsidRDefault="00F070E1" w:rsidP="00F070E1">
      <w:pPr>
        <w:rPr>
          <w:rFonts w:asciiTheme="minorHAnsi" w:hAnsiTheme="minorHAnsi" w:cs="Times New Roman"/>
          <w:sz w:val="24"/>
          <w:szCs w:val="24"/>
          <w:lang w:val="ro-RO"/>
        </w:rPr>
      </w:pPr>
    </w:p>
    <w:p w:rsidR="00F070E1" w:rsidRPr="00F070E1" w:rsidRDefault="00F070E1" w:rsidP="00F070E1">
      <w:pP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r>
        <w:rPr>
          <w:rFonts w:asciiTheme="minorHAnsi" w:hAnsiTheme="minorHAnsi" w:cs="Times New Roman"/>
          <w:sz w:val="24"/>
          <w:szCs w:val="24"/>
          <w:lang w:val="ro-RO"/>
        </w:rPr>
        <w:t xml:space="preserve">                                                                                                                             Anexa 1</w:t>
      </w:r>
    </w:p>
    <w:p w:rsidR="00F070E1" w:rsidRDefault="00F070E1" w:rsidP="00F070E1">
      <w:pPr>
        <w:jc w:val="center"/>
        <w:rPr>
          <w:rFonts w:asciiTheme="minorHAnsi" w:hAnsiTheme="minorHAnsi" w:cs="Times New Roman"/>
          <w:sz w:val="24"/>
          <w:szCs w:val="24"/>
          <w:lang w:val="ro-RO"/>
        </w:rPr>
      </w:pPr>
    </w:p>
    <w:p w:rsidR="00F070E1" w:rsidRDefault="00F070E1" w:rsidP="00F070E1">
      <w:pPr>
        <w:jc w:val="center"/>
        <w:rPr>
          <w:rFonts w:asciiTheme="minorHAnsi" w:hAnsiTheme="minorHAnsi" w:cs="Times New Roman"/>
          <w:sz w:val="24"/>
          <w:szCs w:val="24"/>
          <w:lang w:val="ro-RO"/>
        </w:rPr>
      </w:pPr>
      <w:r>
        <w:rPr>
          <w:noProof/>
          <w:lang w:val="en-US" w:eastAsia="en-US"/>
          <w14:shadow w14:blurRad="0" w14:dist="0" w14:dir="0" w14:sx="0" w14:sy="0" w14:kx="0" w14:ky="0" w14:algn="none">
            <w14:srgbClr w14:val="000000"/>
          </w14:shadow>
        </w:rPr>
        <w:drawing>
          <wp:inline distT="0" distB="0" distL="0" distR="0" wp14:anchorId="37E69328" wp14:editId="51CD6378">
            <wp:extent cx="5943600" cy="4396105"/>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4396105"/>
                    </a:xfrm>
                    <a:prstGeom prst="rect">
                      <a:avLst/>
                    </a:prstGeom>
                  </pic:spPr>
                </pic:pic>
              </a:graphicData>
            </a:graphic>
          </wp:inline>
        </w:drawing>
      </w:r>
    </w:p>
    <w:p w:rsidR="00F070E1" w:rsidRDefault="00F070E1" w:rsidP="00F070E1">
      <w:pPr>
        <w:jc w:val="center"/>
        <w:rPr>
          <w:rFonts w:asciiTheme="minorHAnsi" w:hAnsiTheme="minorHAnsi" w:cs="Times New Roman"/>
          <w:sz w:val="24"/>
          <w:szCs w:val="24"/>
          <w:lang w:val="ro-RO"/>
        </w:rPr>
      </w:pPr>
    </w:p>
    <w:p w:rsidR="00F070E1" w:rsidRPr="00F070E1" w:rsidRDefault="00F070E1" w:rsidP="00F070E1">
      <w:pPr>
        <w:jc w:val="center"/>
        <w:rPr>
          <w:rFonts w:asciiTheme="minorHAnsi" w:hAnsiTheme="minorHAnsi" w:cs="Times New Roman"/>
          <w:sz w:val="24"/>
          <w:szCs w:val="24"/>
          <w:lang w:val="ro-RO"/>
        </w:rPr>
      </w:pPr>
    </w:p>
    <w:p w:rsidR="00DD4E89" w:rsidRPr="00F070E1" w:rsidRDefault="00DD4E89" w:rsidP="00F070E1">
      <w:pPr>
        <w:rPr>
          <w:rFonts w:asciiTheme="minorHAnsi" w:hAnsiTheme="minorHAnsi" w:cs="Times New Roman"/>
          <w:sz w:val="24"/>
          <w:szCs w:val="24"/>
          <w:lang w:val="ro-RO"/>
        </w:rPr>
      </w:pPr>
    </w:p>
    <w:sectPr w:rsidR="00DD4E89" w:rsidRPr="00F070E1" w:rsidSect="00B849B3">
      <w:pgSz w:w="11906" w:h="16838"/>
      <w:pgMar w:top="576" w:right="576" w:bottom="576" w:left="1008"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57347" w:rsidRDefault="00857347" w:rsidP="00E47E24">
      <w:r>
        <w:separator/>
      </w:r>
    </w:p>
  </w:endnote>
  <w:endnote w:type="continuationSeparator" w:id="0">
    <w:p w:rsidR="00857347" w:rsidRDefault="00857347" w:rsidP="00E47E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57347" w:rsidRDefault="00857347" w:rsidP="00E47E24">
      <w:r>
        <w:separator/>
      </w:r>
    </w:p>
  </w:footnote>
  <w:footnote w:type="continuationSeparator" w:id="0">
    <w:p w:rsidR="00857347" w:rsidRDefault="00857347" w:rsidP="00E47E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3285D"/>
    <w:multiLevelType w:val="hybridMultilevel"/>
    <w:tmpl w:val="650E44E0"/>
    <w:lvl w:ilvl="0" w:tplc="9CAE4C10">
      <w:start w:val="19"/>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9D84D95"/>
    <w:multiLevelType w:val="hybridMultilevel"/>
    <w:tmpl w:val="134A8418"/>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B8530D7"/>
    <w:multiLevelType w:val="multilevel"/>
    <w:tmpl w:val="9076AC7A"/>
    <w:lvl w:ilvl="0">
      <w:start w:val="1"/>
      <w:numFmt w:val="decimal"/>
      <w:lvlText w:val="%1."/>
      <w:lvlJc w:val="left"/>
      <w:pPr>
        <w:ind w:left="720" w:hanging="360"/>
      </w:pPr>
      <w:rPr>
        <w:b/>
      </w:rPr>
    </w:lvl>
    <w:lvl w:ilvl="1">
      <w:start w:val="1"/>
      <w:numFmt w:val="decimal"/>
      <w:isLgl/>
      <w:lvlText w:val="%1.%2."/>
      <w:lvlJc w:val="left"/>
      <w:pPr>
        <w:ind w:left="720" w:hanging="360"/>
      </w:pPr>
      <w:rPr>
        <w:rFonts w:hint="default"/>
        <w:b w:val="0"/>
        <w:bCs/>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 w15:restartNumberingAfterBreak="0">
    <w:nsid w:val="0E6E4840"/>
    <w:multiLevelType w:val="hybridMultilevel"/>
    <w:tmpl w:val="09729550"/>
    <w:lvl w:ilvl="0" w:tplc="0418000D">
      <w:start w:val="1"/>
      <w:numFmt w:val="bullet"/>
      <w:lvlText w:val=""/>
      <w:lvlJc w:val="left"/>
      <w:pPr>
        <w:ind w:left="1560" w:hanging="360"/>
      </w:pPr>
      <w:rPr>
        <w:rFonts w:ascii="Wingdings" w:hAnsi="Wingdings" w:hint="default"/>
      </w:rPr>
    </w:lvl>
    <w:lvl w:ilvl="1" w:tplc="04180003" w:tentative="1">
      <w:start w:val="1"/>
      <w:numFmt w:val="bullet"/>
      <w:lvlText w:val="o"/>
      <w:lvlJc w:val="left"/>
      <w:pPr>
        <w:ind w:left="2280" w:hanging="360"/>
      </w:pPr>
      <w:rPr>
        <w:rFonts w:ascii="Courier New" w:hAnsi="Courier New" w:cs="Courier New" w:hint="default"/>
      </w:rPr>
    </w:lvl>
    <w:lvl w:ilvl="2" w:tplc="04180005" w:tentative="1">
      <w:start w:val="1"/>
      <w:numFmt w:val="bullet"/>
      <w:lvlText w:val=""/>
      <w:lvlJc w:val="left"/>
      <w:pPr>
        <w:ind w:left="3000" w:hanging="360"/>
      </w:pPr>
      <w:rPr>
        <w:rFonts w:ascii="Wingdings" w:hAnsi="Wingdings" w:hint="default"/>
      </w:rPr>
    </w:lvl>
    <w:lvl w:ilvl="3" w:tplc="04180001" w:tentative="1">
      <w:start w:val="1"/>
      <w:numFmt w:val="bullet"/>
      <w:lvlText w:val=""/>
      <w:lvlJc w:val="left"/>
      <w:pPr>
        <w:ind w:left="3720" w:hanging="360"/>
      </w:pPr>
      <w:rPr>
        <w:rFonts w:ascii="Symbol" w:hAnsi="Symbol" w:hint="default"/>
      </w:rPr>
    </w:lvl>
    <w:lvl w:ilvl="4" w:tplc="04180003" w:tentative="1">
      <w:start w:val="1"/>
      <w:numFmt w:val="bullet"/>
      <w:lvlText w:val="o"/>
      <w:lvlJc w:val="left"/>
      <w:pPr>
        <w:ind w:left="4440" w:hanging="360"/>
      </w:pPr>
      <w:rPr>
        <w:rFonts w:ascii="Courier New" w:hAnsi="Courier New" w:cs="Courier New" w:hint="default"/>
      </w:rPr>
    </w:lvl>
    <w:lvl w:ilvl="5" w:tplc="04180005" w:tentative="1">
      <w:start w:val="1"/>
      <w:numFmt w:val="bullet"/>
      <w:lvlText w:val=""/>
      <w:lvlJc w:val="left"/>
      <w:pPr>
        <w:ind w:left="5160" w:hanging="360"/>
      </w:pPr>
      <w:rPr>
        <w:rFonts w:ascii="Wingdings" w:hAnsi="Wingdings" w:hint="default"/>
      </w:rPr>
    </w:lvl>
    <w:lvl w:ilvl="6" w:tplc="04180001" w:tentative="1">
      <w:start w:val="1"/>
      <w:numFmt w:val="bullet"/>
      <w:lvlText w:val=""/>
      <w:lvlJc w:val="left"/>
      <w:pPr>
        <w:ind w:left="5880" w:hanging="360"/>
      </w:pPr>
      <w:rPr>
        <w:rFonts w:ascii="Symbol" w:hAnsi="Symbol" w:hint="default"/>
      </w:rPr>
    </w:lvl>
    <w:lvl w:ilvl="7" w:tplc="04180003" w:tentative="1">
      <w:start w:val="1"/>
      <w:numFmt w:val="bullet"/>
      <w:lvlText w:val="o"/>
      <w:lvlJc w:val="left"/>
      <w:pPr>
        <w:ind w:left="6600" w:hanging="360"/>
      </w:pPr>
      <w:rPr>
        <w:rFonts w:ascii="Courier New" w:hAnsi="Courier New" w:cs="Courier New" w:hint="default"/>
      </w:rPr>
    </w:lvl>
    <w:lvl w:ilvl="8" w:tplc="04180005" w:tentative="1">
      <w:start w:val="1"/>
      <w:numFmt w:val="bullet"/>
      <w:lvlText w:val=""/>
      <w:lvlJc w:val="left"/>
      <w:pPr>
        <w:ind w:left="7320" w:hanging="360"/>
      </w:pPr>
      <w:rPr>
        <w:rFonts w:ascii="Wingdings" w:hAnsi="Wingdings" w:hint="default"/>
      </w:rPr>
    </w:lvl>
  </w:abstractNum>
  <w:abstractNum w:abstractNumId="4" w15:restartNumberingAfterBreak="0">
    <w:nsid w:val="0F222FDE"/>
    <w:multiLevelType w:val="hybridMultilevel"/>
    <w:tmpl w:val="E152972C"/>
    <w:lvl w:ilvl="0" w:tplc="968E4ADA">
      <w:numFmt w:val="bullet"/>
      <w:lvlText w:val="-"/>
      <w:lvlJc w:val="left"/>
      <w:pPr>
        <w:tabs>
          <w:tab w:val="num" w:pos="720"/>
        </w:tabs>
        <w:ind w:left="720" w:hanging="360"/>
      </w:pPr>
      <w:rPr>
        <w:rFonts w:ascii="Calibri" w:eastAsia="Times New Roman" w:hAnsi="Calibri"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Wingdings" w:hint="default"/>
      </w:rPr>
    </w:lvl>
    <w:lvl w:ilvl="3" w:tplc="04090001">
      <w:start w:val="1"/>
      <w:numFmt w:val="bullet"/>
      <w:lvlText w:val=""/>
      <w:lvlJc w:val="left"/>
      <w:pPr>
        <w:tabs>
          <w:tab w:val="num" w:pos="2880"/>
        </w:tabs>
        <w:ind w:left="2880" w:hanging="360"/>
      </w:pPr>
      <w:rPr>
        <w:rFonts w:ascii="Symbol" w:hAnsi="Symbol" w:cs="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Wingdings" w:hint="default"/>
      </w:rPr>
    </w:lvl>
    <w:lvl w:ilvl="6" w:tplc="04090001">
      <w:start w:val="1"/>
      <w:numFmt w:val="bullet"/>
      <w:lvlText w:val=""/>
      <w:lvlJc w:val="left"/>
      <w:pPr>
        <w:tabs>
          <w:tab w:val="num" w:pos="5040"/>
        </w:tabs>
        <w:ind w:left="5040" w:hanging="360"/>
      </w:pPr>
      <w:rPr>
        <w:rFonts w:ascii="Symbol" w:hAnsi="Symbol" w:cs="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Wingdings" w:hint="default"/>
      </w:rPr>
    </w:lvl>
  </w:abstractNum>
  <w:abstractNum w:abstractNumId="5" w15:restartNumberingAfterBreak="0">
    <w:nsid w:val="110109EF"/>
    <w:multiLevelType w:val="hybridMultilevel"/>
    <w:tmpl w:val="2340C064"/>
    <w:lvl w:ilvl="0" w:tplc="0418000D">
      <w:start w:val="1"/>
      <w:numFmt w:val="bullet"/>
      <w:lvlText w:val=""/>
      <w:lvlJc w:val="left"/>
      <w:pPr>
        <w:ind w:left="1560" w:hanging="360"/>
      </w:pPr>
      <w:rPr>
        <w:rFonts w:ascii="Wingdings" w:hAnsi="Wingdings" w:hint="default"/>
      </w:rPr>
    </w:lvl>
    <w:lvl w:ilvl="1" w:tplc="04180003" w:tentative="1">
      <w:start w:val="1"/>
      <w:numFmt w:val="bullet"/>
      <w:lvlText w:val="o"/>
      <w:lvlJc w:val="left"/>
      <w:pPr>
        <w:ind w:left="2280" w:hanging="360"/>
      </w:pPr>
      <w:rPr>
        <w:rFonts w:ascii="Courier New" w:hAnsi="Courier New" w:cs="Courier New" w:hint="default"/>
      </w:rPr>
    </w:lvl>
    <w:lvl w:ilvl="2" w:tplc="04180005" w:tentative="1">
      <w:start w:val="1"/>
      <w:numFmt w:val="bullet"/>
      <w:lvlText w:val=""/>
      <w:lvlJc w:val="left"/>
      <w:pPr>
        <w:ind w:left="3000" w:hanging="360"/>
      </w:pPr>
      <w:rPr>
        <w:rFonts w:ascii="Wingdings" w:hAnsi="Wingdings" w:hint="default"/>
      </w:rPr>
    </w:lvl>
    <w:lvl w:ilvl="3" w:tplc="04180001" w:tentative="1">
      <w:start w:val="1"/>
      <w:numFmt w:val="bullet"/>
      <w:lvlText w:val=""/>
      <w:lvlJc w:val="left"/>
      <w:pPr>
        <w:ind w:left="3720" w:hanging="360"/>
      </w:pPr>
      <w:rPr>
        <w:rFonts w:ascii="Symbol" w:hAnsi="Symbol" w:hint="default"/>
      </w:rPr>
    </w:lvl>
    <w:lvl w:ilvl="4" w:tplc="04180003" w:tentative="1">
      <w:start w:val="1"/>
      <w:numFmt w:val="bullet"/>
      <w:lvlText w:val="o"/>
      <w:lvlJc w:val="left"/>
      <w:pPr>
        <w:ind w:left="4440" w:hanging="360"/>
      </w:pPr>
      <w:rPr>
        <w:rFonts w:ascii="Courier New" w:hAnsi="Courier New" w:cs="Courier New" w:hint="default"/>
      </w:rPr>
    </w:lvl>
    <w:lvl w:ilvl="5" w:tplc="04180005" w:tentative="1">
      <w:start w:val="1"/>
      <w:numFmt w:val="bullet"/>
      <w:lvlText w:val=""/>
      <w:lvlJc w:val="left"/>
      <w:pPr>
        <w:ind w:left="5160" w:hanging="360"/>
      </w:pPr>
      <w:rPr>
        <w:rFonts w:ascii="Wingdings" w:hAnsi="Wingdings" w:hint="default"/>
      </w:rPr>
    </w:lvl>
    <w:lvl w:ilvl="6" w:tplc="04180001" w:tentative="1">
      <w:start w:val="1"/>
      <w:numFmt w:val="bullet"/>
      <w:lvlText w:val=""/>
      <w:lvlJc w:val="left"/>
      <w:pPr>
        <w:ind w:left="5880" w:hanging="360"/>
      </w:pPr>
      <w:rPr>
        <w:rFonts w:ascii="Symbol" w:hAnsi="Symbol" w:hint="default"/>
      </w:rPr>
    </w:lvl>
    <w:lvl w:ilvl="7" w:tplc="04180003" w:tentative="1">
      <w:start w:val="1"/>
      <w:numFmt w:val="bullet"/>
      <w:lvlText w:val="o"/>
      <w:lvlJc w:val="left"/>
      <w:pPr>
        <w:ind w:left="6600" w:hanging="360"/>
      </w:pPr>
      <w:rPr>
        <w:rFonts w:ascii="Courier New" w:hAnsi="Courier New" w:cs="Courier New" w:hint="default"/>
      </w:rPr>
    </w:lvl>
    <w:lvl w:ilvl="8" w:tplc="04180005" w:tentative="1">
      <w:start w:val="1"/>
      <w:numFmt w:val="bullet"/>
      <w:lvlText w:val=""/>
      <w:lvlJc w:val="left"/>
      <w:pPr>
        <w:ind w:left="7320" w:hanging="360"/>
      </w:pPr>
      <w:rPr>
        <w:rFonts w:ascii="Wingdings" w:hAnsi="Wingdings" w:hint="default"/>
      </w:rPr>
    </w:lvl>
  </w:abstractNum>
  <w:abstractNum w:abstractNumId="6" w15:restartNumberingAfterBreak="0">
    <w:nsid w:val="11935DF1"/>
    <w:multiLevelType w:val="hybridMultilevel"/>
    <w:tmpl w:val="C5CEE654"/>
    <w:lvl w:ilvl="0" w:tplc="2AE623DA">
      <w:start w:val="4"/>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A394026"/>
    <w:multiLevelType w:val="hybridMultilevel"/>
    <w:tmpl w:val="561A7E68"/>
    <w:lvl w:ilvl="0" w:tplc="1FAC5AF2">
      <w:start w:val="5000"/>
      <w:numFmt w:val="decimal"/>
      <w:lvlText w:val="%1"/>
      <w:lvlJc w:val="left"/>
      <w:pPr>
        <w:ind w:left="840" w:hanging="48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8" w15:restartNumberingAfterBreak="0">
    <w:nsid w:val="26B703C4"/>
    <w:multiLevelType w:val="hybridMultilevel"/>
    <w:tmpl w:val="4920D28E"/>
    <w:lvl w:ilvl="0" w:tplc="FFFFFFFF">
      <w:start w:val="1"/>
      <w:numFmt w:val="bullet"/>
      <w:lvlText w:val=""/>
      <w:lvlJc w:val="left"/>
      <w:pPr>
        <w:ind w:left="1146" w:hanging="360"/>
      </w:pPr>
      <w:rPr>
        <w:rFonts w:ascii="Symbol" w:hAnsi="Symbol" w:hint="default"/>
        <w:color w:val="auto"/>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9" w15:restartNumberingAfterBreak="0">
    <w:nsid w:val="27E947ED"/>
    <w:multiLevelType w:val="hybridMultilevel"/>
    <w:tmpl w:val="2BBADD16"/>
    <w:lvl w:ilvl="0" w:tplc="9BC424A0">
      <w:start w:val="5"/>
      <w:numFmt w:val="bullet"/>
      <w:lvlText w:val="-"/>
      <w:lvlJc w:val="left"/>
      <w:pPr>
        <w:ind w:left="360" w:hanging="360"/>
      </w:pPr>
      <w:rPr>
        <w:rFonts w:ascii="Calibri" w:eastAsia="Times New Roman" w:hAnsi="Calibri"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 w15:restartNumberingAfterBreak="0">
    <w:nsid w:val="2D9D0933"/>
    <w:multiLevelType w:val="hybridMultilevel"/>
    <w:tmpl w:val="15AA763C"/>
    <w:lvl w:ilvl="0" w:tplc="439E71AA">
      <w:start w:val="1"/>
      <w:numFmt w:val="decimal"/>
      <w:lvlText w:val="%1."/>
      <w:lvlJc w:val="left"/>
      <w:pPr>
        <w:ind w:left="780" w:hanging="42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2F4B7B45"/>
    <w:multiLevelType w:val="hybridMultilevel"/>
    <w:tmpl w:val="74FEC9DE"/>
    <w:lvl w:ilvl="0" w:tplc="04180009">
      <w:start w:val="1"/>
      <w:numFmt w:val="bullet"/>
      <w:lvlText w:val=""/>
      <w:lvlJc w:val="left"/>
      <w:pPr>
        <w:ind w:left="780" w:hanging="360"/>
      </w:pPr>
      <w:rPr>
        <w:rFonts w:ascii="Wingdings" w:hAnsi="Wingdings"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12" w15:restartNumberingAfterBreak="0">
    <w:nsid w:val="2F870491"/>
    <w:multiLevelType w:val="hybridMultilevel"/>
    <w:tmpl w:val="8702C6AE"/>
    <w:lvl w:ilvl="0" w:tplc="9BC424A0">
      <w:start w:val="5"/>
      <w:numFmt w:val="bullet"/>
      <w:lvlText w:val="-"/>
      <w:lvlJc w:val="left"/>
      <w:pPr>
        <w:ind w:left="786" w:hanging="360"/>
      </w:pPr>
      <w:rPr>
        <w:rFonts w:ascii="Calibri" w:eastAsia="Times New Roman" w:hAnsi="Calibri" w:cs="Times New Roman" w:hint="default"/>
      </w:rPr>
    </w:lvl>
    <w:lvl w:ilvl="1" w:tplc="04180003" w:tentative="1">
      <w:start w:val="1"/>
      <w:numFmt w:val="bullet"/>
      <w:lvlText w:val="o"/>
      <w:lvlJc w:val="left"/>
      <w:pPr>
        <w:ind w:left="1506" w:hanging="360"/>
      </w:pPr>
      <w:rPr>
        <w:rFonts w:ascii="Courier New" w:hAnsi="Courier New" w:cs="Courier New" w:hint="default"/>
      </w:rPr>
    </w:lvl>
    <w:lvl w:ilvl="2" w:tplc="04180005" w:tentative="1">
      <w:start w:val="1"/>
      <w:numFmt w:val="bullet"/>
      <w:lvlText w:val=""/>
      <w:lvlJc w:val="left"/>
      <w:pPr>
        <w:ind w:left="2226" w:hanging="360"/>
      </w:pPr>
      <w:rPr>
        <w:rFonts w:ascii="Wingdings" w:hAnsi="Wingdings" w:hint="default"/>
      </w:rPr>
    </w:lvl>
    <w:lvl w:ilvl="3" w:tplc="04180001" w:tentative="1">
      <w:start w:val="1"/>
      <w:numFmt w:val="bullet"/>
      <w:lvlText w:val=""/>
      <w:lvlJc w:val="left"/>
      <w:pPr>
        <w:ind w:left="2946" w:hanging="360"/>
      </w:pPr>
      <w:rPr>
        <w:rFonts w:ascii="Symbol" w:hAnsi="Symbol" w:hint="default"/>
      </w:rPr>
    </w:lvl>
    <w:lvl w:ilvl="4" w:tplc="04180003" w:tentative="1">
      <w:start w:val="1"/>
      <w:numFmt w:val="bullet"/>
      <w:lvlText w:val="o"/>
      <w:lvlJc w:val="left"/>
      <w:pPr>
        <w:ind w:left="3666" w:hanging="360"/>
      </w:pPr>
      <w:rPr>
        <w:rFonts w:ascii="Courier New" w:hAnsi="Courier New" w:cs="Courier New" w:hint="default"/>
      </w:rPr>
    </w:lvl>
    <w:lvl w:ilvl="5" w:tplc="04180005" w:tentative="1">
      <w:start w:val="1"/>
      <w:numFmt w:val="bullet"/>
      <w:lvlText w:val=""/>
      <w:lvlJc w:val="left"/>
      <w:pPr>
        <w:ind w:left="4386" w:hanging="360"/>
      </w:pPr>
      <w:rPr>
        <w:rFonts w:ascii="Wingdings" w:hAnsi="Wingdings" w:hint="default"/>
      </w:rPr>
    </w:lvl>
    <w:lvl w:ilvl="6" w:tplc="04180001" w:tentative="1">
      <w:start w:val="1"/>
      <w:numFmt w:val="bullet"/>
      <w:lvlText w:val=""/>
      <w:lvlJc w:val="left"/>
      <w:pPr>
        <w:ind w:left="5106" w:hanging="360"/>
      </w:pPr>
      <w:rPr>
        <w:rFonts w:ascii="Symbol" w:hAnsi="Symbol" w:hint="default"/>
      </w:rPr>
    </w:lvl>
    <w:lvl w:ilvl="7" w:tplc="04180003" w:tentative="1">
      <w:start w:val="1"/>
      <w:numFmt w:val="bullet"/>
      <w:lvlText w:val="o"/>
      <w:lvlJc w:val="left"/>
      <w:pPr>
        <w:ind w:left="5826" w:hanging="360"/>
      </w:pPr>
      <w:rPr>
        <w:rFonts w:ascii="Courier New" w:hAnsi="Courier New" w:cs="Courier New" w:hint="default"/>
      </w:rPr>
    </w:lvl>
    <w:lvl w:ilvl="8" w:tplc="04180005" w:tentative="1">
      <w:start w:val="1"/>
      <w:numFmt w:val="bullet"/>
      <w:lvlText w:val=""/>
      <w:lvlJc w:val="left"/>
      <w:pPr>
        <w:ind w:left="6546" w:hanging="360"/>
      </w:pPr>
      <w:rPr>
        <w:rFonts w:ascii="Wingdings" w:hAnsi="Wingdings" w:hint="default"/>
      </w:rPr>
    </w:lvl>
  </w:abstractNum>
  <w:abstractNum w:abstractNumId="13" w15:restartNumberingAfterBreak="0">
    <w:nsid w:val="336D25DF"/>
    <w:multiLevelType w:val="hybridMultilevel"/>
    <w:tmpl w:val="CBE81172"/>
    <w:lvl w:ilvl="0" w:tplc="2EEC5F34">
      <w:numFmt w:val="bullet"/>
      <w:lvlText w:val="-"/>
      <w:lvlJc w:val="left"/>
      <w:pPr>
        <w:ind w:left="465" w:hanging="360"/>
      </w:pPr>
      <w:rPr>
        <w:rFonts w:ascii="Calibri" w:eastAsia="Times New Roman" w:hAnsi="Calibri" w:cs="Calibri" w:hint="default"/>
      </w:rPr>
    </w:lvl>
    <w:lvl w:ilvl="1" w:tplc="04180003" w:tentative="1">
      <w:start w:val="1"/>
      <w:numFmt w:val="bullet"/>
      <w:lvlText w:val="o"/>
      <w:lvlJc w:val="left"/>
      <w:pPr>
        <w:ind w:left="1185" w:hanging="360"/>
      </w:pPr>
      <w:rPr>
        <w:rFonts w:ascii="Courier New" w:hAnsi="Courier New" w:cs="Courier New" w:hint="default"/>
      </w:rPr>
    </w:lvl>
    <w:lvl w:ilvl="2" w:tplc="04180005" w:tentative="1">
      <w:start w:val="1"/>
      <w:numFmt w:val="bullet"/>
      <w:lvlText w:val=""/>
      <w:lvlJc w:val="left"/>
      <w:pPr>
        <w:ind w:left="1905" w:hanging="360"/>
      </w:pPr>
      <w:rPr>
        <w:rFonts w:ascii="Wingdings" w:hAnsi="Wingdings" w:hint="default"/>
      </w:rPr>
    </w:lvl>
    <w:lvl w:ilvl="3" w:tplc="04180001" w:tentative="1">
      <w:start w:val="1"/>
      <w:numFmt w:val="bullet"/>
      <w:lvlText w:val=""/>
      <w:lvlJc w:val="left"/>
      <w:pPr>
        <w:ind w:left="2625" w:hanging="360"/>
      </w:pPr>
      <w:rPr>
        <w:rFonts w:ascii="Symbol" w:hAnsi="Symbol" w:hint="default"/>
      </w:rPr>
    </w:lvl>
    <w:lvl w:ilvl="4" w:tplc="04180003" w:tentative="1">
      <w:start w:val="1"/>
      <w:numFmt w:val="bullet"/>
      <w:lvlText w:val="o"/>
      <w:lvlJc w:val="left"/>
      <w:pPr>
        <w:ind w:left="3345" w:hanging="360"/>
      </w:pPr>
      <w:rPr>
        <w:rFonts w:ascii="Courier New" w:hAnsi="Courier New" w:cs="Courier New" w:hint="default"/>
      </w:rPr>
    </w:lvl>
    <w:lvl w:ilvl="5" w:tplc="04180005" w:tentative="1">
      <w:start w:val="1"/>
      <w:numFmt w:val="bullet"/>
      <w:lvlText w:val=""/>
      <w:lvlJc w:val="left"/>
      <w:pPr>
        <w:ind w:left="4065" w:hanging="360"/>
      </w:pPr>
      <w:rPr>
        <w:rFonts w:ascii="Wingdings" w:hAnsi="Wingdings" w:hint="default"/>
      </w:rPr>
    </w:lvl>
    <w:lvl w:ilvl="6" w:tplc="04180001" w:tentative="1">
      <w:start w:val="1"/>
      <w:numFmt w:val="bullet"/>
      <w:lvlText w:val=""/>
      <w:lvlJc w:val="left"/>
      <w:pPr>
        <w:ind w:left="4785" w:hanging="360"/>
      </w:pPr>
      <w:rPr>
        <w:rFonts w:ascii="Symbol" w:hAnsi="Symbol" w:hint="default"/>
      </w:rPr>
    </w:lvl>
    <w:lvl w:ilvl="7" w:tplc="04180003" w:tentative="1">
      <w:start w:val="1"/>
      <w:numFmt w:val="bullet"/>
      <w:lvlText w:val="o"/>
      <w:lvlJc w:val="left"/>
      <w:pPr>
        <w:ind w:left="5505" w:hanging="360"/>
      </w:pPr>
      <w:rPr>
        <w:rFonts w:ascii="Courier New" w:hAnsi="Courier New" w:cs="Courier New" w:hint="default"/>
      </w:rPr>
    </w:lvl>
    <w:lvl w:ilvl="8" w:tplc="04180005" w:tentative="1">
      <w:start w:val="1"/>
      <w:numFmt w:val="bullet"/>
      <w:lvlText w:val=""/>
      <w:lvlJc w:val="left"/>
      <w:pPr>
        <w:ind w:left="6225" w:hanging="360"/>
      </w:pPr>
      <w:rPr>
        <w:rFonts w:ascii="Wingdings" w:hAnsi="Wingdings" w:hint="default"/>
      </w:rPr>
    </w:lvl>
  </w:abstractNum>
  <w:abstractNum w:abstractNumId="14" w15:restartNumberingAfterBreak="0">
    <w:nsid w:val="37DB7EA2"/>
    <w:multiLevelType w:val="hybridMultilevel"/>
    <w:tmpl w:val="424CAEB2"/>
    <w:lvl w:ilvl="0" w:tplc="35403652">
      <w:start w:val="1"/>
      <w:numFmt w:val="decimal"/>
      <w:lvlText w:val="%1."/>
      <w:lvlJc w:val="left"/>
      <w:pPr>
        <w:ind w:left="-207" w:hanging="36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15" w15:restartNumberingAfterBreak="0">
    <w:nsid w:val="3FB5554B"/>
    <w:multiLevelType w:val="hybridMultilevel"/>
    <w:tmpl w:val="F3022682"/>
    <w:lvl w:ilvl="0" w:tplc="0418000B">
      <w:start w:val="1"/>
      <w:numFmt w:val="bullet"/>
      <w:lvlText w:val=""/>
      <w:lvlJc w:val="left"/>
      <w:pPr>
        <w:ind w:left="1146" w:hanging="360"/>
      </w:pPr>
      <w:rPr>
        <w:rFonts w:ascii="Wingdings" w:hAnsi="Wingdings" w:hint="default"/>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16" w15:restartNumberingAfterBreak="0">
    <w:nsid w:val="459115CF"/>
    <w:multiLevelType w:val="hybridMultilevel"/>
    <w:tmpl w:val="A5CE844A"/>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7" w15:restartNumberingAfterBreak="0">
    <w:nsid w:val="4A8754D5"/>
    <w:multiLevelType w:val="hybridMultilevel"/>
    <w:tmpl w:val="A75E2A42"/>
    <w:lvl w:ilvl="0" w:tplc="9064E16A">
      <w:start w:val="1"/>
      <w:numFmt w:val="lowerLetter"/>
      <w:lvlText w:val="%1."/>
      <w:lvlJc w:val="left"/>
      <w:pPr>
        <w:ind w:left="720" w:hanging="360"/>
      </w:pPr>
      <w:rPr>
        <w:rFonts w:ascii="Times New Roman" w:hAnsi="Times New Roman" w:cs="Times New Roman" w:hint="default"/>
        <w:b w:val="0"/>
        <w:sz w:val="24"/>
        <w:szCs w:val="24"/>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15:restartNumberingAfterBreak="0">
    <w:nsid w:val="5EF2383F"/>
    <w:multiLevelType w:val="hybridMultilevel"/>
    <w:tmpl w:val="57249CCE"/>
    <w:lvl w:ilvl="0" w:tplc="9BC424A0">
      <w:start w:val="5"/>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1C45FD5"/>
    <w:multiLevelType w:val="hybridMultilevel"/>
    <w:tmpl w:val="627C842E"/>
    <w:lvl w:ilvl="0" w:tplc="C27A6176">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61C64550"/>
    <w:multiLevelType w:val="hybridMultilevel"/>
    <w:tmpl w:val="A0926D20"/>
    <w:lvl w:ilvl="0" w:tplc="04180009">
      <w:start w:val="1"/>
      <w:numFmt w:val="bullet"/>
      <w:lvlText w:val=""/>
      <w:lvlJc w:val="left"/>
      <w:pPr>
        <w:ind w:left="1500" w:hanging="360"/>
      </w:pPr>
      <w:rPr>
        <w:rFonts w:ascii="Wingdings" w:hAnsi="Wingdings" w:hint="default"/>
      </w:rPr>
    </w:lvl>
    <w:lvl w:ilvl="1" w:tplc="04180003" w:tentative="1">
      <w:start w:val="1"/>
      <w:numFmt w:val="bullet"/>
      <w:lvlText w:val="o"/>
      <w:lvlJc w:val="left"/>
      <w:pPr>
        <w:ind w:left="2220" w:hanging="360"/>
      </w:pPr>
      <w:rPr>
        <w:rFonts w:ascii="Courier New" w:hAnsi="Courier New" w:cs="Courier New" w:hint="default"/>
      </w:rPr>
    </w:lvl>
    <w:lvl w:ilvl="2" w:tplc="04180005" w:tentative="1">
      <w:start w:val="1"/>
      <w:numFmt w:val="bullet"/>
      <w:lvlText w:val=""/>
      <w:lvlJc w:val="left"/>
      <w:pPr>
        <w:ind w:left="2940" w:hanging="360"/>
      </w:pPr>
      <w:rPr>
        <w:rFonts w:ascii="Wingdings" w:hAnsi="Wingdings" w:hint="default"/>
      </w:rPr>
    </w:lvl>
    <w:lvl w:ilvl="3" w:tplc="04180001" w:tentative="1">
      <w:start w:val="1"/>
      <w:numFmt w:val="bullet"/>
      <w:lvlText w:val=""/>
      <w:lvlJc w:val="left"/>
      <w:pPr>
        <w:ind w:left="3660" w:hanging="360"/>
      </w:pPr>
      <w:rPr>
        <w:rFonts w:ascii="Symbol" w:hAnsi="Symbol" w:hint="default"/>
      </w:rPr>
    </w:lvl>
    <w:lvl w:ilvl="4" w:tplc="04180003" w:tentative="1">
      <w:start w:val="1"/>
      <w:numFmt w:val="bullet"/>
      <w:lvlText w:val="o"/>
      <w:lvlJc w:val="left"/>
      <w:pPr>
        <w:ind w:left="4380" w:hanging="360"/>
      </w:pPr>
      <w:rPr>
        <w:rFonts w:ascii="Courier New" w:hAnsi="Courier New" w:cs="Courier New" w:hint="default"/>
      </w:rPr>
    </w:lvl>
    <w:lvl w:ilvl="5" w:tplc="04180005" w:tentative="1">
      <w:start w:val="1"/>
      <w:numFmt w:val="bullet"/>
      <w:lvlText w:val=""/>
      <w:lvlJc w:val="left"/>
      <w:pPr>
        <w:ind w:left="5100" w:hanging="360"/>
      </w:pPr>
      <w:rPr>
        <w:rFonts w:ascii="Wingdings" w:hAnsi="Wingdings" w:hint="default"/>
      </w:rPr>
    </w:lvl>
    <w:lvl w:ilvl="6" w:tplc="04180001" w:tentative="1">
      <w:start w:val="1"/>
      <w:numFmt w:val="bullet"/>
      <w:lvlText w:val=""/>
      <w:lvlJc w:val="left"/>
      <w:pPr>
        <w:ind w:left="5820" w:hanging="360"/>
      </w:pPr>
      <w:rPr>
        <w:rFonts w:ascii="Symbol" w:hAnsi="Symbol" w:hint="default"/>
      </w:rPr>
    </w:lvl>
    <w:lvl w:ilvl="7" w:tplc="04180003" w:tentative="1">
      <w:start w:val="1"/>
      <w:numFmt w:val="bullet"/>
      <w:lvlText w:val="o"/>
      <w:lvlJc w:val="left"/>
      <w:pPr>
        <w:ind w:left="6540" w:hanging="360"/>
      </w:pPr>
      <w:rPr>
        <w:rFonts w:ascii="Courier New" w:hAnsi="Courier New" w:cs="Courier New" w:hint="default"/>
      </w:rPr>
    </w:lvl>
    <w:lvl w:ilvl="8" w:tplc="04180005" w:tentative="1">
      <w:start w:val="1"/>
      <w:numFmt w:val="bullet"/>
      <w:lvlText w:val=""/>
      <w:lvlJc w:val="left"/>
      <w:pPr>
        <w:ind w:left="7260" w:hanging="360"/>
      </w:pPr>
      <w:rPr>
        <w:rFonts w:ascii="Wingdings" w:hAnsi="Wingdings" w:hint="default"/>
      </w:rPr>
    </w:lvl>
  </w:abstractNum>
  <w:abstractNum w:abstractNumId="21" w15:restartNumberingAfterBreak="0">
    <w:nsid w:val="68AB2300"/>
    <w:multiLevelType w:val="hybridMultilevel"/>
    <w:tmpl w:val="F934E26E"/>
    <w:lvl w:ilvl="0" w:tplc="FFFFFFFF">
      <w:start w:val="1"/>
      <w:numFmt w:val="bullet"/>
      <w:lvlText w:val=""/>
      <w:lvlJc w:val="left"/>
      <w:pPr>
        <w:ind w:left="1428" w:hanging="360"/>
      </w:pPr>
      <w:rPr>
        <w:rFonts w:ascii="Symbol" w:hAnsi="Symbol" w:hint="default"/>
        <w:color w:val="auto"/>
      </w:rPr>
    </w:lvl>
    <w:lvl w:ilvl="1" w:tplc="04180003" w:tentative="1">
      <w:start w:val="1"/>
      <w:numFmt w:val="bullet"/>
      <w:lvlText w:val="o"/>
      <w:lvlJc w:val="left"/>
      <w:pPr>
        <w:ind w:left="2148" w:hanging="360"/>
      </w:pPr>
      <w:rPr>
        <w:rFonts w:ascii="Courier New" w:hAnsi="Courier New" w:cs="Courier New" w:hint="default"/>
      </w:rPr>
    </w:lvl>
    <w:lvl w:ilvl="2" w:tplc="04180005" w:tentative="1">
      <w:start w:val="1"/>
      <w:numFmt w:val="bullet"/>
      <w:lvlText w:val=""/>
      <w:lvlJc w:val="left"/>
      <w:pPr>
        <w:ind w:left="2868" w:hanging="360"/>
      </w:pPr>
      <w:rPr>
        <w:rFonts w:ascii="Wingdings" w:hAnsi="Wingdings" w:hint="default"/>
      </w:rPr>
    </w:lvl>
    <w:lvl w:ilvl="3" w:tplc="04180001" w:tentative="1">
      <w:start w:val="1"/>
      <w:numFmt w:val="bullet"/>
      <w:lvlText w:val=""/>
      <w:lvlJc w:val="left"/>
      <w:pPr>
        <w:ind w:left="3588" w:hanging="360"/>
      </w:pPr>
      <w:rPr>
        <w:rFonts w:ascii="Symbol" w:hAnsi="Symbol" w:hint="default"/>
      </w:rPr>
    </w:lvl>
    <w:lvl w:ilvl="4" w:tplc="04180003" w:tentative="1">
      <w:start w:val="1"/>
      <w:numFmt w:val="bullet"/>
      <w:lvlText w:val="o"/>
      <w:lvlJc w:val="left"/>
      <w:pPr>
        <w:ind w:left="4308" w:hanging="360"/>
      </w:pPr>
      <w:rPr>
        <w:rFonts w:ascii="Courier New" w:hAnsi="Courier New" w:cs="Courier New" w:hint="default"/>
      </w:rPr>
    </w:lvl>
    <w:lvl w:ilvl="5" w:tplc="04180005" w:tentative="1">
      <w:start w:val="1"/>
      <w:numFmt w:val="bullet"/>
      <w:lvlText w:val=""/>
      <w:lvlJc w:val="left"/>
      <w:pPr>
        <w:ind w:left="5028" w:hanging="360"/>
      </w:pPr>
      <w:rPr>
        <w:rFonts w:ascii="Wingdings" w:hAnsi="Wingdings" w:hint="default"/>
      </w:rPr>
    </w:lvl>
    <w:lvl w:ilvl="6" w:tplc="04180001" w:tentative="1">
      <w:start w:val="1"/>
      <w:numFmt w:val="bullet"/>
      <w:lvlText w:val=""/>
      <w:lvlJc w:val="left"/>
      <w:pPr>
        <w:ind w:left="5748" w:hanging="360"/>
      </w:pPr>
      <w:rPr>
        <w:rFonts w:ascii="Symbol" w:hAnsi="Symbol" w:hint="default"/>
      </w:rPr>
    </w:lvl>
    <w:lvl w:ilvl="7" w:tplc="04180003" w:tentative="1">
      <w:start w:val="1"/>
      <w:numFmt w:val="bullet"/>
      <w:lvlText w:val="o"/>
      <w:lvlJc w:val="left"/>
      <w:pPr>
        <w:ind w:left="6468" w:hanging="360"/>
      </w:pPr>
      <w:rPr>
        <w:rFonts w:ascii="Courier New" w:hAnsi="Courier New" w:cs="Courier New" w:hint="default"/>
      </w:rPr>
    </w:lvl>
    <w:lvl w:ilvl="8" w:tplc="04180005" w:tentative="1">
      <w:start w:val="1"/>
      <w:numFmt w:val="bullet"/>
      <w:lvlText w:val=""/>
      <w:lvlJc w:val="left"/>
      <w:pPr>
        <w:ind w:left="7188" w:hanging="360"/>
      </w:pPr>
      <w:rPr>
        <w:rFonts w:ascii="Wingdings" w:hAnsi="Wingdings" w:hint="default"/>
      </w:rPr>
    </w:lvl>
  </w:abstractNum>
  <w:abstractNum w:abstractNumId="22" w15:restartNumberingAfterBreak="0">
    <w:nsid w:val="6F880D62"/>
    <w:multiLevelType w:val="hybridMultilevel"/>
    <w:tmpl w:val="80E07940"/>
    <w:lvl w:ilvl="0" w:tplc="FFFFFFFF">
      <w:start w:val="2"/>
      <w:numFmt w:val="bullet"/>
      <w:lvlText w:val="-"/>
      <w:lvlJc w:val="left"/>
      <w:pPr>
        <w:tabs>
          <w:tab w:val="num" w:pos="360"/>
        </w:tabs>
        <w:ind w:left="360" w:hanging="360"/>
      </w:pPr>
      <w:rPr>
        <w:rFonts w:ascii="Times New Roman" w:eastAsia="Times New Roman"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06072C6"/>
    <w:multiLevelType w:val="hybridMultilevel"/>
    <w:tmpl w:val="6BA8854A"/>
    <w:lvl w:ilvl="0" w:tplc="0418000B">
      <w:start w:val="1"/>
      <w:numFmt w:val="bullet"/>
      <w:lvlText w:val=""/>
      <w:lvlJc w:val="left"/>
      <w:pPr>
        <w:ind w:left="780" w:hanging="360"/>
      </w:pPr>
      <w:rPr>
        <w:rFonts w:ascii="Wingdings" w:hAnsi="Wingdings" w:hint="default"/>
      </w:rPr>
    </w:lvl>
    <w:lvl w:ilvl="1" w:tplc="04180003">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24" w15:restartNumberingAfterBreak="0">
    <w:nsid w:val="708D25D7"/>
    <w:multiLevelType w:val="hybridMultilevel"/>
    <w:tmpl w:val="BB8EE6DE"/>
    <w:lvl w:ilvl="0" w:tplc="0418000D">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25" w15:restartNumberingAfterBreak="0">
    <w:nsid w:val="74412C1B"/>
    <w:multiLevelType w:val="hybridMultilevel"/>
    <w:tmpl w:val="AFAAC0DC"/>
    <w:lvl w:ilvl="0" w:tplc="04180009">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7ED0379B"/>
    <w:multiLevelType w:val="hybridMultilevel"/>
    <w:tmpl w:val="DFE28866"/>
    <w:lvl w:ilvl="0" w:tplc="BD5047CC">
      <w:start w:val="1"/>
      <w:numFmt w:val="lowerLetter"/>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num w:numId="1">
    <w:abstractNumId w:val="10"/>
  </w:num>
  <w:num w:numId="2">
    <w:abstractNumId w:val="16"/>
  </w:num>
  <w:num w:numId="3">
    <w:abstractNumId w:val="2"/>
  </w:num>
  <w:num w:numId="4">
    <w:abstractNumId w:val="1"/>
  </w:num>
  <w:num w:numId="5">
    <w:abstractNumId w:val="17"/>
  </w:num>
  <w:num w:numId="6">
    <w:abstractNumId w:val="26"/>
  </w:num>
  <w:num w:numId="7">
    <w:abstractNumId w:val="5"/>
  </w:num>
  <w:num w:numId="8">
    <w:abstractNumId w:val="3"/>
  </w:num>
  <w:num w:numId="9">
    <w:abstractNumId w:val="20"/>
  </w:num>
  <w:num w:numId="10">
    <w:abstractNumId w:val="19"/>
  </w:num>
  <w:num w:numId="11">
    <w:abstractNumId w:val="25"/>
  </w:num>
  <w:num w:numId="12">
    <w:abstractNumId w:val="15"/>
  </w:num>
  <w:num w:numId="13">
    <w:abstractNumId w:val="23"/>
  </w:num>
  <w:num w:numId="14">
    <w:abstractNumId w:val="11"/>
  </w:num>
  <w:num w:numId="15">
    <w:abstractNumId w:val="24"/>
  </w:num>
  <w:num w:numId="16">
    <w:abstractNumId w:val="6"/>
  </w:num>
  <w:num w:numId="17">
    <w:abstractNumId w:val="0"/>
  </w:num>
  <w:num w:numId="18">
    <w:abstractNumId w:val="21"/>
  </w:num>
  <w:num w:numId="19">
    <w:abstractNumId w:val="8"/>
  </w:num>
  <w:num w:numId="20">
    <w:abstractNumId w:val="22"/>
  </w:num>
  <w:num w:numId="21">
    <w:abstractNumId w:val="7"/>
    <w:lvlOverride w:ilvl="0">
      <w:startOverride w:val="500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num>
  <w:num w:numId="23">
    <w:abstractNumId w:val="12"/>
  </w:num>
  <w:num w:numId="24">
    <w:abstractNumId w:val="4"/>
  </w:num>
  <w:num w:numId="25">
    <w:abstractNumId w:val="13"/>
  </w:num>
  <w:num w:numId="26">
    <w:abstractNumId w:val="9"/>
  </w:num>
  <w:num w:numId="27">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9E2"/>
    <w:rsid w:val="00011BF8"/>
    <w:rsid w:val="0001354C"/>
    <w:rsid w:val="00025262"/>
    <w:rsid w:val="000321C9"/>
    <w:rsid w:val="00043D3C"/>
    <w:rsid w:val="00085463"/>
    <w:rsid w:val="0008688D"/>
    <w:rsid w:val="00091CE6"/>
    <w:rsid w:val="00093945"/>
    <w:rsid w:val="000A4F1E"/>
    <w:rsid w:val="000C4104"/>
    <w:rsid w:val="000D5471"/>
    <w:rsid w:val="000D6383"/>
    <w:rsid w:val="000E4848"/>
    <w:rsid w:val="000E6AE4"/>
    <w:rsid w:val="000F10B4"/>
    <w:rsid w:val="00121DB9"/>
    <w:rsid w:val="0012792A"/>
    <w:rsid w:val="001439A0"/>
    <w:rsid w:val="00144AB5"/>
    <w:rsid w:val="001575FD"/>
    <w:rsid w:val="00187BCB"/>
    <w:rsid w:val="00194AAB"/>
    <w:rsid w:val="001A6457"/>
    <w:rsid w:val="001B310D"/>
    <w:rsid w:val="001C0140"/>
    <w:rsid w:val="001D53A9"/>
    <w:rsid w:val="001E462C"/>
    <w:rsid w:val="001F0EA7"/>
    <w:rsid w:val="001F608E"/>
    <w:rsid w:val="002054CA"/>
    <w:rsid w:val="00221093"/>
    <w:rsid w:val="002211FB"/>
    <w:rsid w:val="002215CD"/>
    <w:rsid w:val="00226CBF"/>
    <w:rsid w:val="00250F97"/>
    <w:rsid w:val="00254E05"/>
    <w:rsid w:val="00255061"/>
    <w:rsid w:val="002629AA"/>
    <w:rsid w:val="00264B3C"/>
    <w:rsid w:val="00293EC4"/>
    <w:rsid w:val="00294BE9"/>
    <w:rsid w:val="002A0D63"/>
    <w:rsid w:val="002A2EE2"/>
    <w:rsid w:val="002C0B9B"/>
    <w:rsid w:val="002C460C"/>
    <w:rsid w:val="002C50D4"/>
    <w:rsid w:val="002D1DA3"/>
    <w:rsid w:val="002E5761"/>
    <w:rsid w:val="002F16DA"/>
    <w:rsid w:val="002F680F"/>
    <w:rsid w:val="00304DAD"/>
    <w:rsid w:val="003163B4"/>
    <w:rsid w:val="00353410"/>
    <w:rsid w:val="00353620"/>
    <w:rsid w:val="003618BC"/>
    <w:rsid w:val="00380FDF"/>
    <w:rsid w:val="00385E9E"/>
    <w:rsid w:val="003A31A8"/>
    <w:rsid w:val="003B13FB"/>
    <w:rsid w:val="003B2D9A"/>
    <w:rsid w:val="003B369A"/>
    <w:rsid w:val="003C37AF"/>
    <w:rsid w:val="003E0298"/>
    <w:rsid w:val="003E27AF"/>
    <w:rsid w:val="003E355F"/>
    <w:rsid w:val="003E5B41"/>
    <w:rsid w:val="003E69E2"/>
    <w:rsid w:val="003E7B6C"/>
    <w:rsid w:val="00402AAC"/>
    <w:rsid w:val="00421733"/>
    <w:rsid w:val="00430B3A"/>
    <w:rsid w:val="00432D15"/>
    <w:rsid w:val="004668CA"/>
    <w:rsid w:val="004A063A"/>
    <w:rsid w:val="004A6FC2"/>
    <w:rsid w:val="004B1577"/>
    <w:rsid w:val="004B466B"/>
    <w:rsid w:val="004B6791"/>
    <w:rsid w:val="004B7F34"/>
    <w:rsid w:val="004C11ED"/>
    <w:rsid w:val="004C7BAB"/>
    <w:rsid w:val="004D154A"/>
    <w:rsid w:val="004F3BCB"/>
    <w:rsid w:val="004F3DCD"/>
    <w:rsid w:val="004F60AD"/>
    <w:rsid w:val="00511424"/>
    <w:rsid w:val="00520808"/>
    <w:rsid w:val="00522D93"/>
    <w:rsid w:val="00530BCF"/>
    <w:rsid w:val="00547EF0"/>
    <w:rsid w:val="00557139"/>
    <w:rsid w:val="00562755"/>
    <w:rsid w:val="00563218"/>
    <w:rsid w:val="00563D62"/>
    <w:rsid w:val="0056597E"/>
    <w:rsid w:val="005748C3"/>
    <w:rsid w:val="00580B6E"/>
    <w:rsid w:val="00583436"/>
    <w:rsid w:val="0059521E"/>
    <w:rsid w:val="005A7152"/>
    <w:rsid w:val="005A7F4F"/>
    <w:rsid w:val="005B3FF9"/>
    <w:rsid w:val="005C14B6"/>
    <w:rsid w:val="005C617D"/>
    <w:rsid w:val="005C7930"/>
    <w:rsid w:val="005F2990"/>
    <w:rsid w:val="005F72F2"/>
    <w:rsid w:val="00617E1F"/>
    <w:rsid w:val="00651436"/>
    <w:rsid w:val="00651505"/>
    <w:rsid w:val="00663F95"/>
    <w:rsid w:val="00666CCE"/>
    <w:rsid w:val="0067113B"/>
    <w:rsid w:val="00671905"/>
    <w:rsid w:val="0067350E"/>
    <w:rsid w:val="00674749"/>
    <w:rsid w:val="00687468"/>
    <w:rsid w:val="00695B62"/>
    <w:rsid w:val="006B2D2F"/>
    <w:rsid w:val="006C55A6"/>
    <w:rsid w:val="006C5A67"/>
    <w:rsid w:val="006D1230"/>
    <w:rsid w:val="006D2436"/>
    <w:rsid w:val="006D2905"/>
    <w:rsid w:val="006D31F6"/>
    <w:rsid w:val="00712600"/>
    <w:rsid w:val="00713113"/>
    <w:rsid w:val="00722DB2"/>
    <w:rsid w:val="00731862"/>
    <w:rsid w:val="007359E2"/>
    <w:rsid w:val="0073627A"/>
    <w:rsid w:val="00744716"/>
    <w:rsid w:val="00755CC3"/>
    <w:rsid w:val="00762424"/>
    <w:rsid w:val="00762D43"/>
    <w:rsid w:val="007651C0"/>
    <w:rsid w:val="0079049C"/>
    <w:rsid w:val="00794F77"/>
    <w:rsid w:val="007A3A90"/>
    <w:rsid w:val="007A3D6D"/>
    <w:rsid w:val="007A6202"/>
    <w:rsid w:val="007B04BD"/>
    <w:rsid w:val="007B5AD9"/>
    <w:rsid w:val="007C3457"/>
    <w:rsid w:val="007D12CA"/>
    <w:rsid w:val="007D4E72"/>
    <w:rsid w:val="007F27BC"/>
    <w:rsid w:val="00814DE9"/>
    <w:rsid w:val="008165D3"/>
    <w:rsid w:val="008234E7"/>
    <w:rsid w:val="008258CF"/>
    <w:rsid w:val="00825A6B"/>
    <w:rsid w:val="00841750"/>
    <w:rsid w:val="00850F4B"/>
    <w:rsid w:val="00857347"/>
    <w:rsid w:val="00865AE0"/>
    <w:rsid w:val="00872093"/>
    <w:rsid w:val="008865FD"/>
    <w:rsid w:val="00886D4E"/>
    <w:rsid w:val="008A3CD4"/>
    <w:rsid w:val="008C2D0C"/>
    <w:rsid w:val="008C3241"/>
    <w:rsid w:val="008C3809"/>
    <w:rsid w:val="008C6440"/>
    <w:rsid w:val="008D0A18"/>
    <w:rsid w:val="008D2378"/>
    <w:rsid w:val="008F12BC"/>
    <w:rsid w:val="009006AE"/>
    <w:rsid w:val="009109A4"/>
    <w:rsid w:val="00910F4D"/>
    <w:rsid w:val="00916660"/>
    <w:rsid w:val="0093074D"/>
    <w:rsid w:val="00932B30"/>
    <w:rsid w:val="00950855"/>
    <w:rsid w:val="00982121"/>
    <w:rsid w:val="00993571"/>
    <w:rsid w:val="009A33E8"/>
    <w:rsid w:val="009B036F"/>
    <w:rsid w:val="009C4E47"/>
    <w:rsid w:val="009D15E3"/>
    <w:rsid w:val="009D204D"/>
    <w:rsid w:val="009D5A66"/>
    <w:rsid w:val="009F1073"/>
    <w:rsid w:val="009F544F"/>
    <w:rsid w:val="009F72D2"/>
    <w:rsid w:val="00A060B7"/>
    <w:rsid w:val="00A2317A"/>
    <w:rsid w:val="00A23403"/>
    <w:rsid w:val="00A4172E"/>
    <w:rsid w:val="00A62031"/>
    <w:rsid w:val="00A83EA9"/>
    <w:rsid w:val="00A85F76"/>
    <w:rsid w:val="00A872BB"/>
    <w:rsid w:val="00A939EE"/>
    <w:rsid w:val="00A94123"/>
    <w:rsid w:val="00AA2694"/>
    <w:rsid w:val="00AB3597"/>
    <w:rsid w:val="00AC0BC3"/>
    <w:rsid w:val="00AC1D20"/>
    <w:rsid w:val="00AC534C"/>
    <w:rsid w:val="00AE1AE9"/>
    <w:rsid w:val="00AE6EAD"/>
    <w:rsid w:val="00AF7C57"/>
    <w:rsid w:val="00B01A82"/>
    <w:rsid w:val="00B077D8"/>
    <w:rsid w:val="00B327B8"/>
    <w:rsid w:val="00B410BE"/>
    <w:rsid w:val="00B43810"/>
    <w:rsid w:val="00B4421A"/>
    <w:rsid w:val="00B565FB"/>
    <w:rsid w:val="00B56F54"/>
    <w:rsid w:val="00B82966"/>
    <w:rsid w:val="00B849B3"/>
    <w:rsid w:val="00B95709"/>
    <w:rsid w:val="00BB1E57"/>
    <w:rsid w:val="00BB3236"/>
    <w:rsid w:val="00BB389F"/>
    <w:rsid w:val="00BC0720"/>
    <w:rsid w:val="00BC57E2"/>
    <w:rsid w:val="00BD4617"/>
    <w:rsid w:val="00BE0920"/>
    <w:rsid w:val="00BE5019"/>
    <w:rsid w:val="00BF7B5E"/>
    <w:rsid w:val="00C00059"/>
    <w:rsid w:val="00C13B87"/>
    <w:rsid w:val="00C1695F"/>
    <w:rsid w:val="00C3512E"/>
    <w:rsid w:val="00C4480B"/>
    <w:rsid w:val="00C668FA"/>
    <w:rsid w:val="00C7769F"/>
    <w:rsid w:val="00C86210"/>
    <w:rsid w:val="00C906AA"/>
    <w:rsid w:val="00C9580B"/>
    <w:rsid w:val="00CA178B"/>
    <w:rsid w:val="00CA6AEA"/>
    <w:rsid w:val="00CB066A"/>
    <w:rsid w:val="00CB5AD3"/>
    <w:rsid w:val="00CC129B"/>
    <w:rsid w:val="00CD06C4"/>
    <w:rsid w:val="00CD5E3C"/>
    <w:rsid w:val="00CE2F5D"/>
    <w:rsid w:val="00D138D0"/>
    <w:rsid w:val="00D302D6"/>
    <w:rsid w:val="00D31B5A"/>
    <w:rsid w:val="00D42DB2"/>
    <w:rsid w:val="00D57422"/>
    <w:rsid w:val="00D63313"/>
    <w:rsid w:val="00D66A7B"/>
    <w:rsid w:val="00D804EA"/>
    <w:rsid w:val="00D81AC3"/>
    <w:rsid w:val="00D82D1D"/>
    <w:rsid w:val="00D90DAD"/>
    <w:rsid w:val="00DB1D5D"/>
    <w:rsid w:val="00DB3714"/>
    <w:rsid w:val="00DD33E1"/>
    <w:rsid w:val="00DD4E89"/>
    <w:rsid w:val="00DD7F27"/>
    <w:rsid w:val="00DE0589"/>
    <w:rsid w:val="00DE65FE"/>
    <w:rsid w:val="00DF21AE"/>
    <w:rsid w:val="00E03EB0"/>
    <w:rsid w:val="00E07ABE"/>
    <w:rsid w:val="00E156BE"/>
    <w:rsid w:val="00E30F6A"/>
    <w:rsid w:val="00E46278"/>
    <w:rsid w:val="00E472F1"/>
    <w:rsid w:val="00E47E24"/>
    <w:rsid w:val="00E52989"/>
    <w:rsid w:val="00E66972"/>
    <w:rsid w:val="00E675BE"/>
    <w:rsid w:val="00E74770"/>
    <w:rsid w:val="00E8023B"/>
    <w:rsid w:val="00E82CDA"/>
    <w:rsid w:val="00E868D9"/>
    <w:rsid w:val="00E87A5D"/>
    <w:rsid w:val="00E90D1A"/>
    <w:rsid w:val="00EA0397"/>
    <w:rsid w:val="00EB18B9"/>
    <w:rsid w:val="00EC16CE"/>
    <w:rsid w:val="00ED1078"/>
    <w:rsid w:val="00EE2001"/>
    <w:rsid w:val="00EE46AA"/>
    <w:rsid w:val="00F043EE"/>
    <w:rsid w:val="00F04FC5"/>
    <w:rsid w:val="00F070E1"/>
    <w:rsid w:val="00F11090"/>
    <w:rsid w:val="00F21AC8"/>
    <w:rsid w:val="00F24A10"/>
    <w:rsid w:val="00F45160"/>
    <w:rsid w:val="00F46622"/>
    <w:rsid w:val="00F57931"/>
    <w:rsid w:val="00F618E3"/>
    <w:rsid w:val="00F938A3"/>
    <w:rsid w:val="00FA3CDF"/>
    <w:rsid w:val="00FA52D6"/>
    <w:rsid w:val="00FA6748"/>
    <w:rsid w:val="00FB4F01"/>
    <w:rsid w:val="00FC7F6F"/>
    <w:rsid w:val="00FD420E"/>
    <w:rsid w:val="00FE063F"/>
    <w:rsid w:val="00FE7E00"/>
    <w:rsid w:val="00FF277D"/>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D1C96D"/>
  <w15:docId w15:val="{5172AF27-6234-44BF-91BB-EB00C7A8CB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0BCF"/>
    <w:pPr>
      <w:spacing w:after="0" w:line="240" w:lineRule="auto"/>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pt1">
    <w:name w:val="tpt1"/>
    <w:basedOn w:val="DefaultParagraphFont"/>
    <w:rsid w:val="00530BCF"/>
  </w:style>
  <w:style w:type="paragraph" w:styleId="ListParagraph">
    <w:name w:val="List Paragraph"/>
    <w:basedOn w:val="Normal"/>
    <w:uiPriority w:val="34"/>
    <w:qFormat/>
    <w:rsid w:val="00530BCF"/>
    <w:pPr>
      <w:ind w:left="720"/>
      <w:contextualSpacing/>
    </w:pPr>
  </w:style>
  <w:style w:type="paragraph" w:styleId="NoSpacing">
    <w:name w:val="No Spacing"/>
    <w:uiPriority w:val="1"/>
    <w:qFormat/>
    <w:rsid w:val="00E07ABE"/>
    <w:pPr>
      <w:spacing w:after="0" w:line="240" w:lineRule="auto"/>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ln2tpunct">
    <w:name w:val="ln2tpunct"/>
    <w:basedOn w:val="DefaultParagraphFont"/>
    <w:rsid w:val="007A6202"/>
  </w:style>
  <w:style w:type="paragraph" w:styleId="Header">
    <w:name w:val="header"/>
    <w:basedOn w:val="Normal"/>
    <w:link w:val="HeaderChar"/>
    <w:uiPriority w:val="99"/>
    <w:rsid w:val="007C3457"/>
    <w:pPr>
      <w:tabs>
        <w:tab w:val="center" w:pos="4153"/>
        <w:tab w:val="right" w:pos="8306"/>
      </w:tabs>
    </w:pPr>
  </w:style>
  <w:style w:type="character" w:customStyle="1" w:styleId="HeaderChar">
    <w:name w:val="Header Char"/>
    <w:basedOn w:val="DefaultParagraphFont"/>
    <w:link w:val="Header"/>
    <w:uiPriority w:val="99"/>
    <w:rsid w:val="007C3457"/>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paragraph" w:styleId="BalloonText">
    <w:name w:val="Balloon Text"/>
    <w:basedOn w:val="Normal"/>
    <w:link w:val="BalloonTextChar"/>
    <w:uiPriority w:val="99"/>
    <w:semiHidden/>
    <w:unhideWhenUsed/>
    <w:rsid w:val="007C3457"/>
    <w:rPr>
      <w:rFonts w:ascii="Tahoma" w:hAnsi="Tahoma" w:cs="Tahoma"/>
      <w:sz w:val="16"/>
      <w:szCs w:val="16"/>
    </w:rPr>
  </w:style>
  <w:style w:type="character" w:customStyle="1" w:styleId="BalloonTextChar">
    <w:name w:val="Balloon Text Char"/>
    <w:basedOn w:val="DefaultParagraphFont"/>
    <w:link w:val="BalloonText"/>
    <w:uiPriority w:val="99"/>
    <w:semiHidden/>
    <w:rsid w:val="007C3457"/>
    <w:rPr>
      <w:rFonts w:ascii="Tahoma" w:eastAsia="Times New Roman" w:hAnsi="Tahoma" w:cs="Tahoma"/>
      <w:b/>
      <w:sz w:val="16"/>
      <w:szCs w:val="16"/>
      <w:lang w:val="de-AT" w:eastAsia="de-AT"/>
      <w14:shadow w14:blurRad="50800" w14:dist="38100" w14:dir="2700000" w14:sx="100000" w14:sy="100000" w14:kx="0" w14:ky="0" w14:algn="tl">
        <w14:srgbClr w14:val="000000">
          <w14:alpha w14:val="60000"/>
        </w14:srgbClr>
      </w14:shadow>
    </w:rPr>
  </w:style>
  <w:style w:type="character" w:styleId="Hyperlink">
    <w:name w:val="Hyperlink"/>
    <w:rsid w:val="008F12BC"/>
    <w:rPr>
      <w:color w:val="0000FF"/>
      <w:u w:val="single"/>
    </w:rPr>
  </w:style>
  <w:style w:type="table" w:styleId="TableGrid">
    <w:name w:val="Table Grid"/>
    <w:basedOn w:val="TableNormal"/>
    <w:uiPriority w:val="59"/>
    <w:rsid w:val="00FE7E00"/>
    <w:pPr>
      <w:spacing w:after="0" w:line="240" w:lineRule="auto"/>
      <w:jc w:val="both"/>
    </w:pPr>
    <w:rPr>
      <w:rFonts w:ascii="Times New Roman" w:hAnsi="Times New Roman" w:cs="Times New Roman"/>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n2tarticol">
    <w:name w:val="ln2tarticol"/>
    <w:basedOn w:val="DefaultParagraphFont"/>
    <w:rsid w:val="000C4104"/>
  </w:style>
  <w:style w:type="paragraph" w:styleId="Revision">
    <w:name w:val="Revision"/>
    <w:hidden/>
    <w:uiPriority w:val="99"/>
    <w:semiHidden/>
    <w:rsid w:val="00520808"/>
    <w:pPr>
      <w:spacing w:after="0" w:line="240" w:lineRule="auto"/>
    </w:pPr>
    <w:rPr>
      <w:rFonts w:ascii="Arial" w:eastAsia="Times New Roman" w:hAnsi="Arial" w:cs="Arial"/>
      <w:b/>
      <w:sz w:val="20"/>
      <w:szCs w:val="20"/>
      <w:lang w:val="de-AT" w:eastAsia="de-AT"/>
      <w14:shadow w14:blurRad="50800" w14:dist="38100" w14:dir="2700000" w14:sx="100000" w14:sy="100000" w14:kx="0" w14:ky="0" w14:algn="tl">
        <w14:srgbClr w14:val="000000">
          <w14:alpha w14:val="60000"/>
        </w14:srgbClr>
      </w14:shadow>
    </w:rPr>
  </w:style>
  <w:style w:type="character" w:customStyle="1" w:styleId="UnresolvedMention">
    <w:name w:val="Unresolved Mention"/>
    <w:basedOn w:val="DefaultParagraphFont"/>
    <w:uiPriority w:val="99"/>
    <w:semiHidden/>
    <w:unhideWhenUsed/>
    <w:rsid w:val="00687468"/>
    <w:rPr>
      <w:color w:val="605E5C"/>
      <w:shd w:val="clear" w:color="auto" w:fill="E1DFDD"/>
    </w:rPr>
  </w:style>
  <w:style w:type="paragraph" w:customStyle="1" w:styleId="TxBrt1">
    <w:name w:val="TxBr_t1"/>
    <w:basedOn w:val="Normal"/>
    <w:rsid w:val="00380FDF"/>
    <w:pPr>
      <w:widowControl w:val="0"/>
      <w:spacing w:line="328" w:lineRule="atLeast"/>
    </w:pPr>
    <w:rPr>
      <w:rFonts w:ascii="Times New Roman" w:hAnsi="Times New Roman" w:cs="Times New Roman"/>
      <w:b w:val="0"/>
      <w:snapToGrid w:val="0"/>
      <w:sz w:val="24"/>
      <w:szCs w:val="24"/>
      <w:lang w:val="en-AU" w:eastAsia="en-US"/>
      <w14:shadow w14:blurRad="0" w14:dist="0" w14:dir="0" w14:sx="0" w14:sy="0" w14:kx="0" w14:ky="0" w14:algn="none">
        <w14:srgbClr w14:val="000000"/>
      </w14:shadow>
    </w:rPr>
  </w:style>
  <w:style w:type="paragraph" w:customStyle="1" w:styleId="TxBrp6">
    <w:name w:val="TxBr_p6"/>
    <w:basedOn w:val="Normal"/>
    <w:rsid w:val="00380FDF"/>
    <w:pPr>
      <w:widowControl w:val="0"/>
      <w:tabs>
        <w:tab w:val="left" w:pos="204"/>
      </w:tabs>
      <w:spacing w:line="240" w:lineRule="atLeast"/>
      <w:jc w:val="both"/>
    </w:pPr>
    <w:rPr>
      <w:rFonts w:ascii="Times New Roman" w:hAnsi="Times New Roman" w:cs="Times New Roman"/>
      <w:b w:val="0"/>
      <w:snapToGrid w:val="0"/>
      <w:sz w:val="24"/>
      <w:szCs w:val="24"/>
      <w:lang w:val="en-AU" w:eastAsia="en-US"/>
      <w14:shadow w14:blurRad="0" w14:dist="0" w14:dir="0" w14:sx="0" w14:sy="0" w14:kx="0" w14:ky="0" w14:algn="none">
        <w14:srgbClr w14:val="000000"/>
      </w14:shadow>
    </w:rPr>
  </w:style>
  <w:style w:type="character" w:styleId="FollowedHyperlink">
    <w:name w:val="FollowedHyperlink"/>
    <w:basedOn w:val="DefaultParagraphFont"/>
    <w:uiPriority w:val="99"/>
    <w:semiHidden/>
    <w:unhideWhenUsed/>
    <w:rsid w:val="00BB389F"/>
    <w:rPr>
      <w:color w:val="800080" w:themeColor="followedHyperlink"/>
      <w:u w:val="single"/>
    </w:rPr>
  </w:style>
  <w:style w:type="paragraph" w:styleId="FootnoteText">
    <w:name w:val="footnote text"/>
    <w:basedOn w:val="Normal"/>
    <w:link w:val="FootnoteTextChar"/>
    <w:uiPriority w:val="99"/>
    <w:semiHidden/>
    <w:unhideWhenUsed/>
    <w:rsid w:val="00E47E24"/>
  </w:style>
  <w:style w:type="character" w:customStyle="1" w:styleId="FootnoteTextChar">
    <w:name w:val="Footnote Text Char"/>
    <w:basedOn w:val="DefaultParagraphFont"/>
    <w:link w:val="FootnoteText"/>
    <w:uiPriority w:val="99"/>
    <w:semiHidden/>
    <w:rsid w:val="00E47E24"/>
    <w:rPr>
      <w:rFonts w:ascii="Arial" w:eastAsia="Times New Roman" w:hAnsi="Arial" w:cs="Arial"/>
      <w:b/>
      <w:sz w:val="20"/>
      <w:szCs w:val="20"/>
      <w:lang w:val="de-AT" w:eastAsia="de-AT"/>
    </w:rPr>
  </w:style>
  <w:style w:type="character" w:styleId="FootnoteReference">
    <w:name w:val="footnote reference"/>
    <w:basedOn w:val="DefaultParagraphFont"/>
    <w:uiPriority w:val="99"/>
    <w:semiHidden/>
    <w:unhideWhenUsed/>
    <w:rsid w:val="00E47E24"/>
    <w:rPr>
      <w:vertAlign w:val="superscript"/>
    </w:rPr>
  </w:style>
  <w:style w:type="paragraph" w:customStyle="1" w:styleId="Default">
    <w:name w:val="Default"/>
    <w:rsid w:val="00F938A3"/>
    <w:pPr>
      <w:autoSpaceDE w:val="0"/>
      <w:autoSpaceDN w:val="0"/>
      <w:adjustRightInd w:val="0"/>
      <w:spacing w:after="0" w:line="240" w:lineRule="auto"/>
    </w:pPr>
    <w:rPr>
      <w:rFonts w:ascii="Times New Roman" w:hAnsi="Times New Roman" w:cs="Times New Roman"/>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87223285">
      <w:bodyDiv w:val="1"/>
      <w:marLeft w:val="0"/>
      <w:marRight w:val="0"/>
      <w:marTop w:val="0"/>
      <w:marBottom w:val="0"/>
      <w:divBdr>
        <w:top w:val="none" w:sz="0" w:space="0" w:color="auto"/>
        <w:left w:val="none" w:sz="0" w:space="0" w:color="auto"/>
        <w:bottom w:val="none" w:sz="0" w:space="0" w:color="auto"/>
        <w:right w:val="none" w:sz="0" w:space="0" w:color="auto"/>
      </w:divBdr>
    </w:div>
    <w:div w:id="1598826845">
      <w:bodyDiv w:val="1"/>
      <w:marLeft w:val="0"/>
      <w:marRight w:val="0"/>
      <w:marTop w:val="0"/>
      <w:marBottom w:val="0"/>
      <w:divBdr>
        <w:top w:val="none" w:sz="0" w:space="0" w:color="auto"/>
        <w:left w:val="none" w:sz="0" w:space="0" w:color="auto"/>
        <w:bottom w:val="none" w:sz="0" w:space="0" w:color="auto"/>
        <w:right w:val="none" w:sz="0" w:space="0" w:color="auto"/>
      </w:divBdr>
    </w:div>
    <w:div w:id="2007978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ezbenzinare.calacea@expertpetroleum.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1D3325-8089-43DC-9C98-3A4DFEBC7A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6418</Words>
  <Characters>36589</Characters>
  <Application>Microsoft Office Word</Application>
  <DocSecurity>0</DocSecurity>
  <Lines>304</Lines>
  <Paragraphs>85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Grizli777</Company>
  <LinksUpToDate>false</LinksUpToDate>
  <CharactersWithSpaces>42922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Marian Purice</dc:creator>
  <cp:lastModifiedBy>Zachia, Marcel-Horatiu</cp:lastModifiedBy>
  <cp:revision>33</cp:revision>
  <dcterms:created xsi:type="dcterms:W3CDTF">2020-03-31T11:06:00Z</dcterms:created>
  <dcterms:modified xsi:type="dcterms:W3CDTF">2020-05-12T12:20:00Z</dcterms:modified>
</cp:coreProperties>
</file>